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D3" w:rsidRDefault="008B77D3" w:rsidP="008B77D3">
      <w:pPr>
        <w:pStyle w:val="prastasiniatinklio"/>
        <w:spacing w:line="240" w:lineRule="auto"/>
        <w:ind w:firstLine="720"/>
        <w:rPr>
          <w:lang w:val="lt-LT"/>
        </w:rPr>
      </w:pPr>
      <w:r>
        <w:rPr>
          <w:b/>
          <w:bCs/>
          <w:lang w:val="lt-LT"/>
        </w:rPr>
        <w:t>Panevėžio moksleivių namai skelbia konkursą buhalterio   pareigybei užimti.</w:t>
      </w:r>
      <w:r>
        <w:rPr>
          <w:lang w:val="lt-LT"/>
        </w:rPr>
        <w:t xml:space="preserve"> Darbo sutartis – neterminuota. </w:t>
      </w:r>
    </w:p>
    <w:p w:rsidR="008B77D3" w:rsidRDefault="008B77D3" w:rsidP="008B77D3">
      <w:pPr>
        <w:pStyle w:val="Sraopastraipa"/>
        <w:numPr>
          <w:ilvl w:val="0"/>
          <w:numId w:val="1"/>
        </w:numPr>
        <w:tabs>
          <w:tab w:val="left" w:pos="993"/>
        </w:tabs>
        <w:ind w:hanging="294"/>
        <w:rPr>
          <w:color w:val="000000"/>
        </w:rPr>
      </w:pPr>
      <w:bookmarkStart w:id="0" w:name="part_5cae9b7e45b740a3a16a4f69c2b37528"/>
      <w:bookmarkEnd w:id="0"/>
      <w:r>
        <w:rPr>
          <w:color w:val="000000"/>
          <w:lang w:val="es-ES_tradnl"/>
        </w:rPr>
        <w:t>Pareigybės lygis – A2.</w:t>
      </w:r>
    </w:p>
    <w:p w:rsidR="008B77D3" w:rsidRDefault="008B77D3" w:rsidP="008B77D3">
      <w:pPr>
        <w:pStyle w:val="Sraopastraip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6"/>
          <w:lang w:eastAsia="en-US"/>
        </w:rPr>
      </w:pPr>
      <w:bookmarkStart w:id="1" w:name="part_77d90d9131c745dc8bc701e26df2eeb4"/>
      <w:bookmarkEnd w:id="1"/>
      <w:r>
        <w:rPr>
          <w:color w:val="000000"/>
          <w:lang w:val="es-ES_tradnl"/>
        </w:rPr>
        <w:t xml:space="preserve">Pareigybės paskirtis – </w:t>
      </w:r>
      <w:r>
        <w:rPr>
          <w:szCs w:val="26"/>
        </w:rPr>
        <w:t xml:space="preserve">tvarkyti Panevėžio moksleivių namų buhalterinę apskaitą, užtikrinti finansinių operacijų teisėtumą, vykdyti savivaldybės, valstybės ir ES lėšų naudojimo ir dokumentų įforminimo įstatymo numatyta tvarka kontrolę ir laiku parengti finansinę atskaitomybę. </w:t>
      </w:r>
    </w:p>
    <w:p w:rsidR="008B77D3" w:rsidRDefault="008B77D3" w:rsidP="008B77D3">
      <w:pPr>
        <w:tabs>
          <w:tab w:val="left" w:pos="510"/>
          <w:tab w:val="center" w:pos="4680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Kvalifikaciniai reikalavimai pretendentui</w:t>
      </w:r>
    </w:p>
    <w:p w:rsidR="008B77D3" w:rsidRDefault="008B77D3" w:rsidP="008B77D3">
      <w:pPr>
        <w:tabs>
          <w:tab w:val="left" w:pos="510"/>
          <w:tab w:val="center" w:pos="4680"/>
        </w:tabs>
        <w:ind w:firstLine="284"/>
        <w:jc w:val="both"/>
      </w:pPr>
      <w:r>
        <w:rPr>
          <w:bCs/>
        </w:rPr>
        <w:t xml:space="preserve">   3.  </w:t>
      </w:r>
      <w:r>
        <w:t xml:space="preserve">Turėti ne žemesnį kaip aukštąjį </w:t>
      </w:r>
      <w:r>
        <w:rPr>
          <w:szCs w:val="28"/>
        </w:rPr>
        <w:t xml:space="preserve">universitetinį buhalterinį (ekonominį) išsilavinimą su bakalauro kvalifikaciniu laipsniu ar jam prilygintą išsilavinimą arba aukštąjį koleginį buhalterinį (ekonominį) išsilavinimą su profesinio bakalauro kvalifikaciniu laipsniu; </w:t>
      </w:r>
    </w:p>
    <w:p w:rsidR="008B77D3" w:rsidRDefault="008B77D3" w:rsidP="008B77D3">
      <w:pPr>
        <w:tabs>
          <w:tab w:val="left" w:pos="709"/>
        </w:tabs>
        <w:ind w:firstLine="425"/>
        <w:jc w:val="both"/>
        <w:rPr>
          <w:szCs w:val="28"/>
        </w:rPr>
      </w:pPr>
      <w:r>
        <w:rPr>
          <w:szCs w:val="28"/>
        </w:rPr>
        <w:t xml:space="preserve">4.  Turėti </w:t>
      </w:r>
      <w:r>
        <w:t xml:space="preserve">ne mažesnį nei 3 metų buhalterio </w:t>
      </w:r>
      <w:r>
        <w:rPr>
          <w:szCs w:val="28"/>
        </w:rPr>
        <w:t xml:space="preserve">darbo stažą </w:t>
      </w:r>
      <w:r>
        <w:rPr>
          <w:szCs w:val="26"/>
        </w:rPr>
        <w:t>ir vienerių metų darbo patirtį biudžetinės įstaigos buhalterinės apskaitos srityje</w:t>
      </w:r>
      <w:r>
        <w:rPr>
          <w:szCs w:val="28"/>
        </w:rPr>
        <w:t>;</w:t>
      </w:r>
    </w:p>
    <w:p w:rsidR="008B77D3" w:rsidRDefault="008B77D3" w:rsidP="008B77D3">
      <w:pPr>
        <w:tabs>
          <w:tab w:val="left" w:pos="709"/>
        </w:tabs>
        <w:ind w:firstLine="425"/>
        <w:jc w:val="both"/>
      </w:pPr>
      <w:r>
        <w:rPr>
          <w:szCs w:val="28"/>
        </w:rPr>
        <w:t xml:space="preserve">5.   </w:t>
      </w:r>
      <w:r>
        <w:t>Būti susipažinusiam su Lietuvos Respublikos įstatymais, Vyriausybės nutarimais ir kitais norminiais teisės aktais, reglamentuojančiais biudžetinių įstaigų buhalterinę apskaitą ir atskaitomybę.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 Žinoti buhalterinių dokumentų rengimo, tvarkymo bei apskaitos taisykles;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 Mokėti savarankiškai planuoti ir organizuoti savo ir kitų buhalterijos darbuotojų darbą;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hanging="120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Mokėti atlikti finansines operacijas ir organizuoti buhalterinių dokument</w:t>
      </w:r>
      <w:r>
        <w:rPr>
          <w:szCs w:val="28"/>
        </w:rPr>
        <w:t>ų ap</w:t>
      </w:r>
      <w:r>
        <w:rPr>
          <w:rFonts w:ascii="Times New Roman CYR" w:hAnsi="Times New Roman CYR" w:cs="Times New Roman CYR"/>
          <w:szCs w:val="28"/>
        </w:rPr>
        <w:t>skaitą</w:t>
      </w:r>
      <w:r>
        <w:rPr>
          <w:szCs w:val="28"/>
        </w:rPr>
        <w:t>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hanging="12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Žinoti, kaip inventorizuoti pinigines l</w:t>
      </w:r>
      <w:r>
        <w:rPr>
          <w:szCs w:val="28"/>
        </w:rPr>
        <w:t>ėšas, prekes bei materialines vertybes;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993" w:hanging="567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Išmanyti buhalterinio balanso ir ataskait</w:t>
      </w:r>
      <w:r>
        <w:rPr>
          <w:szCs w:val="28"/>
        </w:rPr>
        <w:t>ų</w:t>
      </w:r>
      <w:r>
        <w:rPr>
          <w:rFonts w:ascii="Times New Roman CYR" w:hAnsi="Times New Roman CYR" w:cs="Times New Roman CYR"/>
          <w:szCs w:val="28"/>
        </w:rPr>
        <w:t xml:space="preserve"> sudarymo tvark</w:t>
      </w:r>
      <w:r>
        <w:rPr>
          <w:szCs w:val="28"/>
        </w:rPr>
        <w:t>ą ir terminus;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left="993" w:hanging="567"/>
        <w:jc w:val="both"/>
        <w:rPr>
          <w:szCs w:val="28"/>
        </w:rPr>
      </w:pPr>
      <w:r>
        <w:rPr>
          <w:szCs w:val="28"/>
        </w:rPr>
        <w:t>Mokėti dirbti buhalterinės apskaitos programa „</w:t>
      </w:r>
      <w:proofErr w:type="spellStart"/>
      <w:r>
        <w:rPr>
          <w:szCs w:val="28"/>
        </w:rPr>
        <w:t>Rivilė</w:t>
      </w:r>
      <w:proofErr w:type="spellEnd"/>
      <w:r>
        <w:rPr>
          <w:szCs w:val="28"/>
        </w:rPr>
        <w:t>“ ir „</w:t>
      </w:r>
      <w:proofErr w:type="spellStart"/>
      <w:r>
        <w:rPr>
          <w:szCs w:val="28"/>
        </w:rPr>
        <w:t>Nevda</w:t>
      </w:r>
      <w:proofErr w:type="spellEnd"/>
      <w:r>
        <w:rPr>
          <w:szCs w:val="28"/>
        </w:rPr>
        <w:t>“ būtų privalumas.</w:t>
      </w:r>
    </w:p>
    <w:p w:rsidR="008B77D3" w:rsidRDefault="008B77D3" w:rsidP="008B77D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8B77D3" w:rsidRDefault="008B77D3" w:rsidP="008B77D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Pagrindinės į šias pareigas pretenduojančio darbuotojo funkcijos:</w:t>
      </w:r>
    </w:p>
    <w:p w:rsidR="008B77D3" w:rsidRDefault="008B77D3" w:rsidP="008B77D3">
      <w:pPr>
        <w:jc w:val="center"/>
        <w:rPr>
          <w:b/>
        </w:rPr>
      </w:pPr>
    </w:p>
    <w:p w:rsidR="008B77D3" w:rsidRDefault="008B77D3" w:rsidP="008B77D3">
      <w:pPr>
        <w:pStyle w:val="Sraopastraip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Organizuoja mokyklos</w:t>
      </w:r>
      <w:r>
        <w:rPr>
          <w:szCs w:val="28"/>
        </w:rPr>
        <w:t xml:space="preserve"> ūkinės ir finansinės veiklos buhalterinę apskaitą;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</w:tabs>
        <w:autoSpaceDE w:val="0"/>
        <w:autoSpaceDN w:val="0"/>
        <w:adjustRightInd w:val="0"/>
        <w:ind w:left="0" w:firstLine="426"/>
        <w:jc w:val="both"/>
      </w:pPr>
      <w:r>
        <w:rPr>
          <w:rFonts w:ascii="Times New Roman CYR" w:hAnsi="Times New Roman CYR" w:cs="Times New Roman CYR"/>
          <w:szCs w:val="28"/>
        </w:rPr>
        <w:t>Pagal buhalterin</w:t>
      </w:r>
      <w:r>
        <w:rPr>
          <w:szCs w:val="28"/>
        </w:rPr>
        <w:t>ės apskaitos įstatymus formuoja buhalterinės apskaitos politiką;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</w:tabs>
        <w:autoSpaceDE w:val="0"/>
        <w:autoSpaceDN w:val="0"/>
        <w:adjustRightInd w:val="0"/>
        <w:ind w:left="0" w:firstLine="426"/>
        <w:jc w:val="both"/>
      </w:pPr>
      <w:r>
        <w:t>Rengia sąmatas</w:t>
      </w:r>
      <w:r>
        <w:rPr>
          <w:szCs w:val="26"/>
        </w:rPr>
        <w:t>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Rengia s</w:t>
      </w:r>
      <w:r>
        <w:rPr>
          <w:szCs w:val="28"/>
        </w:rPr>
        <w:t>ąskaitų planą, pirminių apskaitos dokumentų formas, naudojamas forminant ūkines operacijas, kurioms nėra numatyt</w:t>
      </w:r>
      <w:r>
        <w:rPr>
          <w:rFonts w:ascii="Times New Roman CYR" w:hAnsi="Times New Roman CYR" w:cs="Times New Roman CYR"/>
          <w:szCs w:val="28"/>
        </w:rPr>
        <w:t>a tipini</w:t>
      </w:r>
      <w:r>
        <w:rPr>
          <w:szCs w:val="28"/>
        </w:rPr>
        <w:t>ų vidaus buhalterinės apskaitos dokumentų formų;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Užtikrina racional</w:t>
      </w:r>
      <w:r>
        <w:rPr>
          <w:szCs w:val="28"/>
        </w:rPr>
        <w:t xml:space="preserve">ų mokyklos buhalterinės apskaitos ir atsiskaitymų organizavimą; 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  <w:tab w:val="left" w:pos="1701"/>
        </w:tabs>
        <w:autoSpaceDE w:val="0"/>
        <w:autoSpaceDN w:val="0"/>
        <w:adjustRightInd w:val="0"/>
        <w:ind w:left="0" w:firstLine="426"/>
        <w:jc w:val="both"/>
      </w:pPr>
      <w:r>
        <w:t xml:space="preserve">Laiku pateikia </w:t>
      </w:r>
      <w:r>
        <w:rPr>
          <w:rFonts w:ascii="Times New Roman CYR" w:hAnsi="Times New Roman CYR" w:cs="Times New Roman CYR"/>
          <w:szCs w:val="28"/>
        </w:rPr>
        <w:t>buhalterin</w:t>
      </w:r>
      <w:r>
        <w:rPr>
          <w:szCs w:val="28"/>
        </w:rPr>
        <w:t>ę informacij</w:t>
      </w:r>
      <w:r>
        <w:rPr>
          <w:rFonts w:ascii="Times New Roman CYR" w:hAnsi="Times New Roman CYR" w:cs="Times New Roman CYR"/>
          <w:szCs w:val="28"/>
        </w:rPr>
        <w:t xml:space="preserve">ą apie </w:t>
      </w:r>
      <w:r>
        <w:rPr>
          <w:szCs w:val="28"/>
        </w:rPr>
        <w:t xml:space="preserve">mokyklos finansinę veiklą, mokestinę atskaitomybę, jos materialinę padėtį, </w:t>
      </w:r>
      <w:r>
        <w:rPr>
          <w:rFonts w:ascii="Times New Roman CYR" w:hAnsi="Times New Roman CYR" w:cs="Times New Roman CYR"/>
          <w:szCs w:val="28"/>
        </w:rPr>
        <w:t>pajamas ir išlaidas Savivaldybės buhalterijai;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  <w:tab w:val="left" w:pos="1701"/>
        </w:tabs>
        <w:autoSpaceDE w:val="0"/>
        <w:autoSpaceDN w:val="0"/>
        <w:adjustRightInd w:val="0"/>
        <w:ind w:left="0" w:firstLine="426"/>
        <w:jc w:val="both"/>
      </w:pPr>
      <w:r>
        <w:rPr>
          <w:rFonts w:ascii="Times New Roman CYR" w:hAnsi="Times New Roman CYR" w:cs="Times New Roman CYR"/>
          <w:szCs w:val="28"/>
        </w:rPr>
        <w:t>Surašo skolų tarpusavio suderinimo aktus;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Kontroliuoja piniginių operacijų apyvartą, tikrina banko išrašus;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240"/>
          <w:tab w:val="left" w:pos="141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t xml:space="preserve">Veda </w:t>
      </w:r>
      <w:r>
        <w:rPr>
          <w:rFonts w:ascii="Times New Roman CYR" w:hAnsi="Times New Roman CYR" w:cs="Times New Roman CYR"/>
          <w:szCs w:val="28"/>
        </w:rPr>
        <w:t xml:space="preserve">turto, </w:t>
      </w:r>
      <w:r>
        <w:rPr>
          <w:szCs w:val="28"/>
        </w:rPr>
        <w:t>įsipareigojimų ir ūkinių operacijų, įplaukianč</w:t>
      </w:r>
      <w:r>
        <w:rPr>
          <w:rFonts w:ascii="Times New Roman CYR" w:hAnsi="Times New Roman CYR" w:cs="Times New Roman CYR"/>
          <w:szCs w:val="28"/>
        </w:rPr>
        <w:t>i</w:t>
      </w:r>
      <w:r>
        <w:rPr>
          <w:szCs w:val="28"/>
        </w:rPr>
        <w:t xml:space="preserve">ų pagrindinių lėšų, prekių bei materialinių vertybių ir piniginių lėšų apskaitą, </w:t>
      </w:r>
      <w:r>
        <w:rPr>
          <w:rFonts w:ascii="Times New Roman CYR" w:hAnsi="Times New Roman CYR" w:cs="Times New Roman CYR"/>
          <w:szCs w:val="28"/>
        </w:rPr>
        <w:t>finansini</w:t>
      </w:r>
      <w:r>
        <w:rPr>
          <w:szCs w:val="28"/>
        </w:rPr>
        <w:t xml:space="preserve">ų </w:t>
      </w:r>
      <w:r>
        <w:rPr>
          <w:rFonts w:ascii="Times New Roman CYR" w:hAnsi="Times New Roman CYR" w:cs="Times New Roman CYR"/>
          <w:szCs w:val="28"/>
        </w:rPr>
        <w:t>atsiskaitym</w:t>
      </w:r>
      <w:r>
        <w:rPr>
          <w:szCs w:val="28"/>
        </w:rPr>
        <w:t>ų ir kreditinių operacijų apskaitą;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>Kartu su kitais direktoriaus paskirtais asmenimis atlieka metinę inventorizaciją;</w:t>
      </w:r>
    </w:p>
    <w:p w:rsidR="008B77D3" w:rsidRDefault="008B77D3" w:rsidP="008B77D3">
      <w:pPr>
        <w:pStyle w:val="Sraopastraipa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Vykdo pradinę ir einamąją finansų kontrolę; 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Skaičiuoja darbo užmokestį darbuotojams, nustatytomis dienomis perveda darbo užmokestį į asmenines darbuotojų sąskaitas;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Išskaičiuoja iš darbo užmokesčio privalomus mokesčius, fizinių asmenų pajamų mokestį ir valstybinio socialinio draudimo įnašus ir savanoriškus mokesčius pagal darbuotojų prašymus;</w:t>
      </w:r>
    </w:p>
    <w:p w:rsidR="008B77D3" w:rsidRDefault="008B77D3" w:rsidP="008B77D3">
      <w:pPr>
        <w:widowControl w:val="0"/>
        <w:numPr>
          <w:ilvl w:val="0"/>
          <w:numId w:val="2"/>
        </w:numPr>
        <w:tabs>
          <w:tab w:val="left" w:pos="851"/>
          <w:tab w:val="num" w:pos="1134"/>
          <w:tab w:val="left" w:pos="1418"/>
        </w:tabs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6"/>
        </w:rPr>
        <w:t xml:space="preserve">Nustatyta tvarka perduoda Socialinio draudimo fondo valdybai pranešimus apie </w:t>
      </w:r>
      <w:r>
        <w:rPr>
          <w:szCs w:val="26"/>
        </w:rPr>
        <w:lastRenderedPageBreak/>
        <w:t>darbuotojų valstybinio socialinio draudimo pradžią ir pabaigą, nedraudiminius laikotarpius ir kt.;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Skaičiuoja nedarbingumo pašalpas, pateikia pažymas Socialinio draudimo fondo valdybai;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Skaičiuoja socialinio draudimo įmokas, pasibaigus mėnesiui surašo ir laiku pateikia Socialinio draudimo fondo valdybai nustatytos formos pažymas apie kiekvienam darbuotojui per mėnesį skaičiuotą darbo užmokestį ir socialinio draudimo įmokas.</w:t>
      </w:r>
    </w:p>
    <w:p w:rsidR="008B77D3" w:rsidRDefault="008B77D3" w:rsidP="008B77D3">
      <w:pPr>
        <w:pStyle w:val="Sraopastraipa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Cs w:val="26"/>
          <w:lang w:eastAsia="en-US"/>
        </w:rPr>
      </w:pPr>
      <w:r>
        <w:rPr>
          <w:szCs w:val="26"/>
        </w:rPr>
        <w:t>Vykdo kitas funkcijas, nustatytas buhalterio pareigybės aprašyme.</w:t>
      </w:r>
    </w:p>
    <w:p w:rsidR="008B77D3" w:rsidRDefault="008B77D3" w:rsidP="008B77D3">
      <w:pPr>
        <w:tabs>
          <w:tab w:val="left" w:pos="851"/>
        </w:tabs>
        <w:ind w:firstLine="426"/>
        <w:jc w:val="both"/>
        <w:rPr>
          <w:szCs w:val="26"/>
          <w:lang w:eastAsia="en-US"/>
        </w:rPr>
      </w:pPr>
    </w:p>
    <w:p w:rsidR="008B77D3" w:rsidRDefault="008B77D3" w:rsidP="008B77D3">
      <w:pPr>
        <w:pStyle w:val="prastasiniatinklio"/>
        <w:spacing w:before="45" w:beforeAutospacing="0" w:after="45" w:line="240" w:lineRule="auto"/>
        <w:ind w:firstLine="567"/>
        <w:jc w:val="both"/>
        <w:rPr>
          <w:b/>
          <w:bCs/>
          <w:color w:val="000000"/>
          <w:bdr w:val="none" w:sz="0" w:space="0" w:color="auto" w:frame="1"/>
          <w:lang w:val="lt-LT"/>
        </w:rPr>
      </w:pPr>
      <w:r>
        <w:rPr>
          <w:b/>
          <w:bCs/>
          <w:color w:val="000000"/>
          <w:bdr w:val="none" w:sz="0" w:space="0" w:color="auto" w:frame="1"/>
          <w:lang w:val="lt-LT"/>
        </w:rPr>
        <w:t xml:space="preserve">                                           Pretendentų atranka</w:t>
      </w:r>
    </w:p>
    <w:p w:rsidR="008B77D3" w:rsidRDefault="008B77D3" w:rsidP="008B77D3">
      <w:pPr>
        <w:pStyle w:val="prastasiniatinklio"/>
        <w:spacing w:before="45" w:beforeAutospacing="0" w:after="45" w:line="240" w:lineRule="auto"/>
        <w:ind w:firstLine="567"/>
        <w:jc w:val="both"/>
        <w:rPr>
          <w:color w:val="000000"/>
          <w:bdr w:val="none" w:sz="0" w:space="0" w:color="auto" w:frame="1"/>
          <w:lang w:val="lt-LT"/>
        </w:rPr>
      </w:pPr>
    </w:p>
    <w:p w:rsidR="008B77D3" w:rsidRDefault="008B77D3" w:rsidP="008B77D3">
      <w:pPr>
        <w:pStyle w:val="prastasiniatinklio"/>
        <w:spacing w:before="45" w:beforeAutospacing="0" w:after="45" w:line="240" w:lineRule="auto"/>
        <w:ind w:firstLine="567"/>
        <w:jc w:val="both"/>
        <w:rPr>
          <w:color w:val="000000"/>
          <w:lang w:val="lt-LT"/>
        </w:rPr>
      </w:pPr>
      <w:r>
        <w:rPr>
          <w:color w:val="000000"/>
          <w:bdr w:val="none" w:sz="0" w:space="0" w:color="auto" w:frame="1"/>
          <w:lang w:val="lt-LT"/>
        </w:rPr>
        <w:t xml:space="preserve">Pretendentų atrankos būdas – pokalbis. </w:t>
      </w:r>
      <w:r>
        <w:rPr>
          <w:color w:val="000000"/>
          <w:lang w:val="lt-LT"/>
        </w:rPr>
        <w:t>Norintieji dalyvauti atrankoje dokumentus privalo pateikti per Valstybės tarnybos valdymo sistemą (per VATIS Prašymų teikimo modulį) www.testavimas.vtd.lt.</w:t>
      </w:r>
    </w:p>
    <w:p w:rsidR="008B77D3" w:rsidRDefault="008B77D3" w:rsidP="008B77D3">
      <w:pPr>
        <w:shd w:val="clear" w:color="auto" w:fill="FFFFFF"/>
        <w:spacing w:before="45" w:after="45" w:line="240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           Dokumentai teikiami 14 kalendorinių dienų nuo konkurso paskelbimo Valstybės tarnybos departamento svetainėje dienos ( iki gegužės 2 d.).</w:t>
      </w:r>
    </w:p>
    <w:p w:rsidR="008B77D3" w:rsidRDefault="008B77D3" w:rsidP="008B77D3">
      <w:pPr>
        <w:shd w:val="clear" w:color="auto" w:fill="FFFFFF"/>
        <w:spacing w:before="45" w:after="45" w:line="240" w:lineRule="atLeast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           Dėl informacijos kreiptis į Panevėžio moksleivių namus tel. 8 45516001, mob. 861195064,  arba el. p.: </w:t>
      </w:r>
      <w:hyperlink r:id="rId5" w:history="1">
        <w:r>
          <w:rPr>
            <w:rStyle w:val="Hipersaitas"/>
            <w:lang w:eastAsia="en-US"/>
          </w:rPr>
          <w:t>pmn.panevezys@gmail.com</w:t>
        </w:r>
      </w:hyperlink>
      <w:r>
        <w:rPr>
          <w:color w:val="000000"/>
          <w:lang w:eastAsia="en-US"/>
        </w:rPr>
        <w:t>, adresu Parko g. 79, Panevėžys.</w:t>
      </w:r>
    </w:p>
    <w:p w:rsidR="008B77D3" w:rsidRDefault="008B77D3" w:rsidP="008B77D3">
      <w:pPr>
        <w:pStyle w:val="prastasiniatinklio"/>
        <w:spacing w:before="45" w:beforeAutospacing="0" w:after="45" w:line="240" w:lineRule="auto"/>
        <w:ind w:firstLine="567"/>
        <w:jc w:val="both"/>
        <w:rPr>
          <w:color w:val="000000"/>
          <w:bdr w:val="none" w:sz="0" w:space="0" w:color="auto" w:frame="1"/>
          <w:lang w:val="lt-LT"/>
        </w:rPr>
      </w:pPr>
    </w:p>
    <w:p w:rsidR="008B77D3" w:rsidRDefault="008B77D3" w:rsidP="008B77D3">
      <w:pPr>
        <w:pStyle w:val="prastasiniatinklio"/>
        <w:spacing w:before="45" w:beforeAutospacing="0" w:after="45" w:line="240" w:lineRule="auto"/>
        <w:jc w:val="both"/>
        <w:rPr>
          <w:bCs/>
          <w:color w:val="000000"/>
          <w:bdr w:val="none" w:sz="0" w:space="0" w:color="auto" w:frame="1"/>
          <w:lang w:val="lt-LT"/>
        </w:rPr>
      </w:pPr>
      <w:r>
        <w:rPr>
          <w:color w:val="000000"/>
          <w:bdr w:val="none" w:sz="0" w:space="0" w:color="auto" w:frame="1"/>
          <w:lang w:val="lt-LT"/>
        </w:rPr>
        <w:t xml:space="preserve">                                      </w:t>
      </w:r>
      <w:r>
        <w:rPr>
          <w:bCs/>
          <w:color w:val="000000"/>
          <w:bdr w:val="none" w:sz="0" w:space="0" w:color="auto" w:frame="1"/>
          <w:lang w:val="lt-LT"/>
        </w:rPr>
        <w:t>Pretendentai turi pateikti šiuos dokumentus:</w:t>
      </w:r>
    </w:p>
    <w:p w:rsidR="008B77D3" w:rsidRDefault="008B77D3" w:rsidP="008B77D3">
      <w:pPr>
        <w:pStyle w:val="prastasiniatinklio"/>
        <w:spacing w:before="45" w:beforeAutospacing="0" w:after="45" w:line="240" w:lineRule="auto"/>
        <w:jc w:val="both"/>
        <w:rPr>
          <w:lang w:val="lt-LT"/>
        </w:rPr>
      </w:pPr>
    </w:p>
    <w:p w:rsidR="008B77D3" w:rsidRDefault="008B77D3" w:rsidP="008B77D3">
      <w:pPr>
        <w:pStyle w:val="prastasiniatinklio"/>
        <w:spacing w:before="0" w:beforeAutospacing="0" w:after="0" w:line="240" w:lineRule="auto"/>
        <w:ind w:left="737" w:hanging="284"/>
        <w:jc w:val="both"/>
        <w:rPr>
          <w:lang w:val="lt-LT"/>
        </w:rPr>
      </w:pPr>
      <w:r>
        <w:rPr>
          <w:color w:val="000000"/>
          <w:bdr w:val="none" w:sz="0" w:space="0" w:color="auto" w:frame="1"/>
          <w:lang w:val="lt-LT"/>
        </w:rPr>
        <w:t>1. Prašymą leisti dalyvauti konkurse;</w:t>
      </w:r>
    </w:p>
    <w:p w:rsidR="008B77D3" w:rsidRDefault="008B77D3" w:rsidP="008B77D3">
      <w:pPr>
        <w:pStyle w:val="prastasiniatinklio"/>
        <w:spacing w:before="0" w:beforeAutospacing="0" w:after="0" w:line="240" w:lineRule="auto"/>
        <w:ind w:left="737" w:hanging="284"/>
        <w:jc w:val="both"/>
        <w:rPr>
          <w:color w:val="000000"/>
          <w:bdr w:val="none" w:sz="0" w:space="0" w:color="auto" w:frame="1"/>
          <w:lang w:val="lt-LT"/>
        </w:rPr>
      </w:pPr>
      <w:r>
        <w:rPr>
          <w:color w:val="000000"/>
          <w:bdr w:val="none" w:sz="0" w:space="0" w:color="auto" w:frame="1"/>
          <w:lang w:val="lt-LT"/>
        </w:rPr>
        <w:t>2. Asmens tapatybę patvirtinantį dokumentą (ir jo kopiją);</w:t>
      </w:r>
    </w:p>
    <w:p w:rsidR="008B77D3" w:rsidRDefault="008B77D3" w:rsidP="008B77D3">
      <w:pPr>
        <w:pStyle w:val="prastasiniatinklio"/>
        <w:spacing w:before="0" w:beforeAutospacing="0" w:after="0" w:line="240" w:lineRule="auto"/>
        <w:ind w:left="737" w:hanging="284"/>
        <w:jc w:val="both"/>
        <w:rPr>
          <w:lang w:val="lt-LT"/>
        </w:rPr>
      </w:pPr>
      <w:r>
        <w:rPr>
          <w:color w:val="000000"/>
          <w:bdr w:val="none" w:sz="0" w:space="0" w:color="auto" w:frame="1"/>
          <w:lang w:val="lt-LT"/>
        </w:rPr>
        <w:t>3. Išsilavinimą patvirtinantį dokumentą (ir jo kopiją);</w:t>
      </w:r>
    </w:p>
    <w:p w:rsidR="008B77D3" w:rsidRDefault="008B77D3" w:rsidP="008B77D3">
      <w:pPr>
        <w:pStyle w:val="prastasiniatinklio"/>
        <w:spacing w:before="0" w:beforeAutospacing="0" w:after="0" w:line="240" w:lineRule="auto"/>
        <w:ind w:left="737" w:hanging="284"/>
        <w:jc w:val="both"/>
        <w:rPr>
          <w:color w:val="000000"/>
          <w:bdr w:val="none" w:sz="0" w:space="0" w:color="auto" w:frame="1"/>
          <w:lang w:val="lt-LT"/>
        </w:rPr>
      </w:pPr>
      <w:r>
        <w:rPr>
          <w:color w:val="000000"/>
          <w:bdr w:val="none" w:sz="0" w:space="0" w:color="auto" w:frame="1"/>
          <w:lang w:val="lt-LT"/>
        </w:rPr>
        <w:t>3. Gyvenimo aprašymą (CV);</w:t>
      </w:r>
    </w:p>
    <w:p w:rsidR="008B77D3" w:rsidRDefault="008B77D3" w:rsidP="008B77D3">
      <w:pPr>
        <w:pStyle w:val="prastasiniatinklio"/>
        <w:spacing w:before="0" w:beforeAutospacing="0" w:after="0" w:line="240" w:lineRule="auto"/>
        <w:ind w:hanging="284"/>
        <w:jc w:val="both"/>
        <w:rPr>
          <w:color w:val="000000"/>
          <w:lang w:val="lt-LT"/>
        </w:rPr>
      </w:pPr>
      <w:r>
        <w:rPr>
          <w:color w:val="000000"/>
          <w:bdr w:val="none" w:sz="0" w:space="0" w:color="auto" w:frame="1"/>
          <w:lang w:val="lt-LT"/>
        </w:rPr>
        <w:t xml:space="preserve">            4.  U</w:t>
      </w:r>
      <w:r>
        <w:rPr>
          <w:color w:val="000000"/>
          <w:lang w:val="lt-LT"/>
        </w:rPr>
        <w:t>žpildytą pretendento anketą (2007-03-21 LR Vyriausybės nutarimas Nr. 301);</w:t>
      </w:r>
    </w:p>
    <w:p w:rsidR="008B77D3" w:rsidRDefault="008B77D3" w:rsidP="008B77D3">
      <w:pPr>
        <w:pStyle w:val="prastasiniatinklio"/>
        <w:spacing w:before="57" w:beforeAutospacing="0" w:after="57" w:line="240" w:lineRule="auto"/>
        <w:ind w:hanging="284"/>
        <w:jc w:val="both"/>
        <w:rPr>
          <w:lang w:val="lt-LT"/>
        </w:rPr>
      </w:pPr>
      <w:r>
        <w:rPr>
          <w:color w:val="000000"/>
          <w:bdr w:val="none" w:sz="0" w:space="0" w:color="auto" w:frame="1"/>
          <w:lang w:val="lt-LT"/>
        </w:rPr>
        <w:t xml:space="preserve">            </w:t>
      </w:r>
      <w:r>
        <w:rPr>
          <w:lang w:val="lt-LT"/>
        </w:rPr>
        <w:t xml:space="preserve"> </w:t>
      </w:r>
      <w:r>
        <w:rPr>
          <w:color w:val="000000"/>
          <w:bdr w:val="none" w:sz="0" w:space="0" w:color="auto" w:frame="1"/>
          <w:lang w:val="lt-LT"/>
        </w:rPr>
        <w:t xml:space="preserve">             </w:t>
      </w:r>
    </w:p>
    <w:p w:rsidR="008B77D3" w:rsidRDefault="008B77D3" w:rsidP="008B77D3">
      <w:pPr>
        <w:pStyle w:val="prastasiniatinklio"/>
        <w:spacing w:before="45" w:beforeAutospacing="0" w:after="240" w:line="240" w:lineRule="auto"/>
        <w:jc w:val="both"/>
        <w:rPr>
          <w:b/>
          <w:lang w:val="lt-LT"/>
        </w:rPr>
      </w:pPr>
      <w:r>
        <w:rPr>
          <w:lang w:val="lt-LT"/>
        </w:rPr>
        <w:t xml:space="preserve">  </w:t>
      </w:r>
      <w:r>
        <w:rPr>
          <w:b/>
          <w:lang w:val="lt-LT"/>
        </w:rPr>
        <w:t>Konkursas buhalterio pareigoms užimti – 2018 m. gegužės  4 dieną 10</w:t>
      </w:r>
      <w:r>
        <w:rPr>
          <w:b/>
          <w:vertAlign w:val="superscript"/>
          <w:lang w:val="lt-LT"/>
        </w:rPr>
        <w:t>00</w:t>
      </w:r>
      <w:r>
        <w:rPr>
          <w:b/>
          <w:lang w:val="lt-LT"/>
        </w:rPr>
        <w:t xml:space="preserve"> valandą.</w:t>
      </w:r>
    </w:p>
    <w:p w:rsidR="008B77D3" w:rsidRDefault="008B77D3" w:rsidP="008B77D3">
      <w:pPr>
        <w:jc w:val="both"/>
      </w:pPr>
    </w:p>
    <w:p w:rsidR="008B77D3" w:rsidRDefault="008B77D3" w:rsidP="008B77D3">
      <w:pPr>
        <w:jc w:val="both"/>
      </w:pPr>
    </w:p>
    <w:p w:rsidR="008B77D3" w:rsidRDefault="008B77D3" w:rsidP="008B77D3">
      <w:pPr>
        <w:jc w:val="both"/>
      </w:pPr>
    </w:p>
    <w:p w:rsidR="008B77D3" w:rsidRDefault="008B77D3" w:rsidP="008B77D3">
      <w:pPr>
        <w:jc w:val="both"/>
        <w:rPr>
          <w:szCs w:val="26"/>
          <w:lang w:eastAsia="en-US"/>
        </w:rPr>
      </w:pPr>
    </w:p>
    <w:p w:rsidR="004A1E06" w:rsidRDefault="004A1E06">
      <w:bookmarkStart w:id="2" w:name="_GoBack"/>
      <w:bookmarkEnd w:id="2"/>
    </w:p>
    <w:sectPr w:rsidR="004A1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E8A"/>
    <w:multiLevelType w:val="hybridMultilevel"/>
    <w:tmpl w:val="DAC67022"/>
    <w:lvl w:ilvl="0" w:tplc="2EB66D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0F">
      <w:start w:val="1"/>
      <w:numFmt w:val="decimal"/>
      <w:lvlText w:val="%2."/>
      <w:lvlJc w:val="left"/>
      <w:pPr>
        <w:ind w:left="644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1C4F"/>
    <w:multiLevelType w:val="hybridMultilevel"/>
    <w:tmpl w:val="61F6A4CA"/>
    <w:lvl w:ilvl="0" w:tplc="0409000F">
      <w:start w:val="6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3"/>
    <w:rsid w:val="0004167A"/>
    <w:rsid w:val="000C49E8"/>
    <w:rsid w:val="000D5A53"/>
    <w:rsid w:val="002E44CC"/>
    <w:rsid w:val="004A1E06"/>
    <w:rsid w:val="008B77D3"/>
    <w:rsid w:val="008C59DB"/>
    <w:rsid w:val="00DC7713"/>
    <w:rsid w:val="00E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80513-15CC-4E21-AD1E-57133B2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77D3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B77D3"/>
    <w:pPr>
      <w:spacing w:before="100" w:beforeAutospacing="1" w:after="142" w:line="288" w:lineRule="auto"/>
    </w:pPr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8B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n.panevez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2018-04-17T14:01:00Z</dcterms:created>
  <dcterms:modified xsi:type="dcterms:W3CDTF">2018-04-17T14:01:00Z</dcterms:modified>
</cp:coreProperties>
</file>