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82" w:rsidRPr="00A63F82" w:rsidRDefault="00A63F82" w:rsidP="00677E4F">
      <w:pPr>
        <w:suppressAutoHyphens/>
        <w:ind w:right="3402"/>
        <w:jc w:val="right"/>
        <w:rPr>
          <w:sz w:val="24"/>
          <w:szCs w:val="24"/>
        </w:rPr>
      </w:pPr>
      <w:bookmarkStart w:id="0" w:name="_GoBack"/>
      <w:bookmarkEnd w:id="0"/>
      <w:r>
        <w:rPr>
          <w:sz w:val="24"/>
          <w:szCs w:val="24"/>
        </w:rPr>
        <w:t xml:space="preserve">                </w:t>
      </w:r>
      <w:r w:rsidR="00D45ECA">
        <w:rPr>
          <w:sz w:val="24"/>
          <w:szCs w:val="24"/>
        </w:rPr>
        <w:t xml:space="preserve">    </w:t>
      </w:r>
      <w:r w:rsidR="00677E4F">
        <w:rPr>
          <w:sz w:val="24"/>
          <w:szCs w:val="24"/>
        </w:rPr>
        <w:t xml:space="preserve">  </w:t>
      </w:r>
      <w:r>
        <w:rPr>
          <w:sz w:val="24"/>
          <w:szCs w:val="24"/>
        </w:rPr>
        <w:t>P</w:t>
      </w:r>
      <w:r w:rsidRPr="00A63F82">
        <w:rPr>
          <w:sz w:val="24"/>
          <w:szCs w:val="24"/>
        </w:rPr>
        <w:t>RITARTA</w:t>
      </w:r>
    </w:p>
    <w:p w:rsidR="00A63F82" w:rsidRPr="00A63F82" w:rsidRDefault="00A63F82" w:rsidP="00D45ECA">
      <w:pPr>
        <w:tabs>
          <w:tab w:val="left" w:pos="10206"/>
        </w:tabs>
        <w:suppressAutoHyphens/>
        <w:jc w:val="right"/>
        <w:rPr>
          <w:sz w:val="24"/>
          <w:szCs w:val="24"/>
        </w:rPr>
      </w:pPr>
      <w:r w:rsidRPr="00A63F82">
        <w:rPr>
          <w:sz w:val="24"/>
          <w:szCs w:val="24"/>
        </w:rPr>
        <w:t>Panevėžio miesto savivaldybės administracijos</w:t>
      </w:r>
    </w:p>
    <w:p w:rsidR="00A63F82" w:rsidRPr="00A63F82" w:rsidRDefault="00A63F82" w:rsidP="00D45ECA">
      <w:pPr>
        <w:tabs>
          <w:tab w:val="left" w:pos="9923"/>
          <w:tab w:val="left" w:pos="10206"/>
          <w:tab w:val="left" w:pos="10773"/>
        </w:tabs>
        <w:suppressAutoHyphens/>
        <w:ind w:right="-142"/>
        <w:rPr>
          <w:sz w:val="24"/>
          <w:szCs w:val="24"/>
        </w:rPr>
      </w:pPr>
      <w:r>
        <w:rPr>
          <w:sz w:val="24"/>
          <w:szCs w:val="24"/>
        </w:rPr>
        <w:tab/>
      </w:r>
      <w:r w:rsidRPr="00A63F82">
        <w:rPr>
          <w:sz w:val="24"/>
          <w:szCs w:val="24"/>
        </w:rPr>
        <w:t>Švietimo skyriaus vedėjos</w:t>
      </w:r>
    </w:p>
    <w:p w:rsidR="00A63F82" w:rsidRPr="00A63F82" w:rsidRDefault="00A63F82" w:rsidP="00D45ECA">
      <w:pPr>
        <w:tabs>
          <w:tab w:val="left" w:pos="9923"/>
          <w:tab w:val="left" w:pos="10206"/>
        </w:tabs>
        <w:suppressAutoHyphens/>
        <w:ind w:right="-142"/>
        <w:rPr>
          <w:sz w:val="24"/>
          <w:szCs w:val="24"/>
        </w:rPr>
      </w:pPr>
      <w:r>
        <w:rPr>
          <w:sz w:val="24"/>
          <w:szCs w:val="24"/>
        </w:rPr>
        <w:tab/>
      </w:r>
      <w:r w:rsidRPr="00A63F82">
        <w:rPr>
          <w:sz w:val="24"/>
          <w:szCs w:val="24"/>
        </w:rPr>
        <w:t xml:space="preserve">2023 m. sausio </w:t>
      </w:r>
      <w:r w:rsidR="00677E4F">
        <w:rPr>
          <w:sz w:val="24"/>
          <w:szCs w:val="24"/>
        </w:rPr>
        <w:t>10</w:t>
      </w:r>
      <w:r w:rsidRPr="00A63F82">
        <w:rPr>
          <w:sz w:val="24"/>
          <w:szCs w:val="24"/>
        </w:rPr>
        <w:t xml:space="preserve"> d. įsakymu Nr.</w:t>
      </w:r>
      <w:r w:rsidR="00677E4F">
        <w:rPr>
          <w:sz w:val="24"/>
          <w:szCs w:val="24"/>
        </w:rPr>
        <w:t>VĮ-5</w:t>
      </w:r>
    </w:p>
    <w:p w:rsidR="00A63F82" w:rsidRDefault="00A63F82" w:rsidP="00A63F82">
      <w:pPr>
        <w:suppressAutoHyphens/>
        <w:jc w:val="right"/>
        <w:rPr>
          <w:sz w:val="24"/>
          <w:szCs w:val="24"/>
        </w:rPr>
      </w:pPr>
    </w:p>
    <w:p w:rsidR="00A63F82" w:rsidRPr="00A63F82" w:rsidRDefault="00677E4F" w:rsidP="00677E4F">
      <w:pPr>
        <w:suppressAutoHyphens/>
        <w:ind w:right="3402"/>
        <w:jc w:val="right"/>
        <w:rPr>
          <w:sz w:val="24"/>
          <w:szCs w:val="24"/>
        </w:rPr>
      </w:pPr>
      <w:r>
        <w:rPr>
          <w:sz w:val="24"/>
          <w:szCs w:val="24"/>
        </w:rPr>
        <w:t xml:space="preserve">   </w:t>
      </w:r>
      <w:r w:rsidR="00A63F82" w:rsidRPr="00A63F82">
        <w:rPr>
          <w:sz w:val="24"/>
          <w:szCs w:val="24"/>
        </w:rPr>
        <w:t>PRITARTA</w:t>
      </w:r>
    </w:p>
    <w:p w:rsidR="00A63F82" w:rsidRPr="00A63F82" w:rsidRDefault="00A63F82" w:rsidP="00677E4F">
      <w:pPr>
        <w:suppressAutoHyphens/>
        <w:ind w:right="1843"/>
        <w:jc w:val="right"/>
        <w:rPr>
          <w:sz w:val="24"/>
          <w:szCs w:val="24"/>
        </w:rPr>
      </w:pPr>
      <w:r>
        <w:rPr>
          <w:sz w:val="24"/>
          <w:szCs w:val="24"/>
        </w:rPr>
        <w:t xml:space="preserve">                    </w:t>
      </w:r>
      <w:r w:rsidR="00DE56AC">
        <w:rPr>
          <w:sz w:val="24"/>
          <w:szCs w:val="24"/>
        </w:rPr>
        <w:t xml:space="preserve">                 </w:t>
      </w:r>
      <w:r>
        <w:rPr>
          <w:sz w:val="24"/>
          <w:szCs w:val="24"/>
        </w:rPr>
        <w:t xml:space="preserve"> </w:t>
      </w:r>
      <w:r w:rsidR="00677E4F">
        <w:rPr>
          <w:sz w:val="24"/>
          <w:szCs w:val="24"/>
        </w:rPr>
        <w:t xml:space="preserve"> </w:t>
      </w:r>
      <w:r w:rsidRPr="00A63F82">
        <w:rPr>
          <w:sz w:val="24"/>
          <w:szCs w:val="24"/>
        </w:rPr>
        <w:t>Panevėžio</w:t>
      </w:r>
      <w:r>
        <w:rPr>
          <w:sz w:val="24"/>
          <w:szCs w:val="24"/>
        </w:rPr>
        <w:t xml:space="preserve"> moksleivių namų</w:t>
      </w:r>
      <w:r w:rsidR="00677E4F">
        <w:rPr>
          <w:sz w:val="24"/>
          <w:szCs w:val="24"/>
        </w:rPr>
        <w:t xml:space="preserve"> </w:t>
      </w:r>
    </w:p>
    <w:p w:rsidR="00A63F82" w:rsidRPr="00A63F82" w:rsidRDefault="00D45ECA" w:rsidP="00677E4F">
      <w:pPr>
        <w:tabs>
          <w:tab w:val="left" w:pos="9639"/>
        </w:tabs>
        <w:suppressAutoHyphens/>
        <w:ind w:right="1843"/>
        <w:jc w:val="right"/>
        <w:rPr>
          <w:sz w:val="24"/>
          <w:szCs w:val="24"/>
        </w:rPr>
      </w:pPr>
      <w:r>
        <w:rPr>
          <w:sz w:val="24"/>
          <w:szCs w:val="24"/>
        </w:rPr>
        <w:t xml:space="preserve">                                     </w:t>
      </w:r>
      <w:r w:rsidR="00677E4F">
        <w:rPr>
          <w:sz w:val="24"/>
          <w:szCs w:val="24"/>
        </w:rPr>
        <w:t xml:space="preserve">  </w:t>
      </w:r>
      <w:r>
        <w:rPr>
          <w:sz w:val="24"/>
          <w:szCs w:val="24"/>
        </w:rPr>
        <w:t xml:space="preserve"> Mokyklos t</w:t>
      </w:r>
      <w:r w:rsidR="00A63F82" w:rsidRPr="00A63F82">
        <w:rPr>
          <w:sz w:val="24"/>
          <w:szCs w:val="24"/>
        </w:rPr>
        <w:t>arybos nutarimu</w:t>
      </w:r>
    </w:p>
    <w:p w:rsidR="00A63F82" w:rsidRPr="00A63F82" w:rsidRDefault="00D45ECA" w:rsidP="00677E4F">
      <w:pPr>
        <w:suppressAutoHyphens/>
        <w:ind w:right="851"/>
        <w:jc w:val="right"/>
        <w:rPr>
          <w:sz w:val="24"/>
          <w:szCs w:val="24"/>
        </w:rPr>
      </w:pPr>
      <w:r>
        <w:rPr>
          <w:sz w:val="24"/>
          <w:szCs w:val="24"/>
        </w:rPr>
        <w:t xml:space="preserve"> </w:t>
      </w:r>
      <w:r w:rsidR="00A63F82" w:rsidRPr="00A63F82">
        <w:rPr>
          <w:sz w:val="24"/>
          <w:szCs w:val="24"/>
        </w:rPr>
        <w:t xml:space="preserve">2023 m. sausio </w:t>
      </w:r>
      <w:r w:rsidR="00677E4F">
        <w:rPr>
          <w:sz w:val="24"/>
          <w:szCs w:val="24"/>
        </w:rPr>
        <w:t>9</w:t>
      </w:r>
      <w:r>
        <w:rPr>
          <w:sz w:val="24"/>
          <w:szCs w:val="24"/>
        </w:rPr>
        <w:t xml:space="preserve"> </w:t>
      </w:r>
      <w:r w:rsidR="00A63F82" w:rsidRPr="00A63F82">
        <w:rPr>
          <w:sz w:val="24"/>
          <w:szCs w:val="24"/>
        </w:rPr>
        <w:t>d. protokolas Nr.</w:t>
      </w:r>
      <w:r>
        <w:rPr>
          <w:sz w:val="24"/>
          <w:szCs w:val="24"/>
        </w:rPr>
        <w:t>2-6</w:t>
      </w:r>
    </w:p>
    <w:p w:rsidR="00A63F82" w:rsidRDefault="00A63F82" w:rsidP="00DE56AC">
      <w:pPr>
        <w:suppressAutoHyphens/>
        <w:jc w:val="right"/>
        <w:rPr>
          <w:sz w:val="24"/>
          <w:szCs w:val="24"/>
        </w:rPr>
      </w:pPr>
    </w:p>
    <w:p w:rsidR="00A63F82" w:rsidRPr="00A63F82" w:rsidRDefault="001521B4" w:rsidP="00677E4F">
      <w:pPr>
        <w:suppressAutoHyphens/>
        <w:ind w:right="2977"/>
        <w:jc w:val="right"/>
        <w:rPr>
          <w:sz w:val="24"/>
          <w:szCs w:val="24"/>
        </w:rPr>
      </w:pPr>
      <w:r>
        <w:rPr>
          <w:sz w:val="24"/>
          <w:szCs w:val="24"/>
        </w:rPr>
        <w:t xml:space="preserve">  </w:t>
      </w:r>
      <w:r w:rsidR="00A63F82" w:rsidRPr="00A63F82">
        <w:rPr>
          <w:sz w:val="24"/>
          <w:szCs w:val="24"/>
        </w:rPr>
        <w:t>PATVIRTINTA</w:t>
      </w:r>
    </w:p>
    <w:p w:rsidR="00DE56AC" w:rsidRDefault="00677E4F" w:rsidP="00677E4F">
      <w:pPr>
        <w:tabs>
          <w:tab w:val="left" w:pos="10065"/>
          <w:tab w:val="left" w:pos="13750"/>
        </w:tabs>
        <w:suppressAutoHyphens/>
        <w:ind w:right="567"/>
        <w:jc w:val="right"/>
        <w:rPr>
          <w:sz w:val="24"/>
          <w:szCs w:val="24"/>
        </w:rPr>
      </w:pPr>
      <w:r>
        <w:rPr>
          <w:sz w:val="24"/>
          <w:szCs w:val="24"/>
        </w:rPr>
        <w:t xml:space="preserve"> </w:t>
      </w:r>
      <w:r w:rsidR="00DE56AC">
        <w:rPr>
          <w:sz w:val="24"/>
          <w:szCs w:val="24"/>
        </w:rPr>
        <w:t>Panevėžio moksleivių namų</w:t>
      </w:r>
      <w:r w:rsidR="00A63F82" w:rsidRPr="00A63F82">
        <w:rPr>
          <w:sz w:val="24"/>
          <w:szCs w:val="24"/>
        </w:rPr>
        <w:t xml:space="preserve"> </w:t>
      </w:r>
      <w:r w:rsidR="00DE56AC">
        <w:rPr>
          <w:sz w:val="24"/>
          <w:szCs w:val="24"/>
        </w:rPr>
        <w:t>direktoriaus</w:t>
      </w:r>
    </w:p>
    <w:p w:rsidR="00A63F82" w:rsidRPr="00A63F82" w:rsidRDefault="001521B4" w:rsidP="001521B4">
      <w:pPr>
        <w:suppressAutoHyphens/>
        <w:ind w:right="2551"/>
        <w:jc w:val="right"/>
        <w:rPr>
          <w:sz w:val="24"/>
          <w:szCs w:val="24"/>
        </w:rPr>
      </w:pPr>
      <w:r>
        <w:rPr>
          <w:sz w:val="24"/>
          <w:szCs w:val="24"/>
        </w:rPr>
        <w:t xml:space="preserve">   </w:t>
      </w:r>
      <w:r w:rsidR="00DE56AC">
        <w:rPr>
          <w:sz w:val="24"/>
          <w:szCs w:val="24"/>
        </w:rPr>
        <w:t xml:space="preserve">2023 m. sausio </w:t>
      </w:r>
      <w:r w:rsidR="00677E4F">
        <w:rPr>
          <w:sz w:val="24"/>
          <w:szCs w:val="24"/>
        </w:rPr>
        <w:t>11</w:t>
      </w:r>
      <w:r>
        <w:rPr>
          <w:sz w:val="24"/>
          <w:szCs w:val="24"/>
        </w:rPr>
        <w:t xml:space="preserve"> d.</w:t>
      </w:r>
    </w:p>
    <w:p w:rsidR="003F491B" w:rsidRPr="00A63F82" w:rsidRDefault="001521B4" w:rsidP="00677E4F">
      <w:pPr>
        <w:suppressAutoHyphens/>
        <w:ind w:right="2835"/>
        <w:jc w:val="right"/>
        <w:rPr>
          <w:rFonts w:eastAsia="Calibri"/>
          <w:b/>
          <w:sz w:val="24"/>
          <w:szCs w:val="24"/>
          <w:lang w:eastAsia="ar-SA"/>
        </w:rPr>
      </w:pPr>
      <w:r>
        <w:rPr>
          <w:sz w:val="24"/>
          <w:szCs w:val="24"/>
        </w:rPr>
        <w:t>į</w:t>
      </w:r>
      <w:r w:rsidR="00A63F82" w:rsidRPr="00A63F82">
        <w:rPr>
          <w:sz w:val="24"/>
          <w:szCs w:val="24"/>
        </w:rPr>
        <w:t>sakymu Nr. V-</w:t>
      </w:r>
      <w:r w:rsidR="00677E4F">
        <w:rPr>
          <w:sz w:val="24"/>
          <w:szCs w:val="24"/>
        </w:rPr>
        <w:t xml:space="preserve"> 5</w:t>
      </w:r>
    </w:p>
    <w:p w:rsidR="003F491B" w:rsidRDefault="007378D3" w:rsidP="003F491B">
      <w:pPr>
        <w:suppressAutoHyphens/>
        <w:jc w:val="center"/>
        <w:rPr>
          <w:rFonts w:eastAsia="Calibri"/>
          <w:b/>
          <w:sz w:val="28"/>
          <w:szCs w:val="28"/>
          <w:lang w:eastAsia="ar-SA"/>
        </w:rPr>
      </w:pPr>
      <w:r w:rsidRPr="009B6B02">
        <w:rPr>
          <w:noProof/>
        </w:rPr>
        <w:drawing>
          <wp:inline distT="0" distB="0" distL="0" distR="0" wp14:anchorId="09BD1EBE" wp14:editId="37511F8A">
            <wp:extent cx="2752725" cy="9239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3F491B" w:rsidRPr="0085470A" w:rsidRDefault="003F491B" w:rsidP="003F491B">
      <w:pPr>
        <w:suppressAutoHyphens/>
        <w:jc w:val="center"/>
        <w:rPr>
          <w:rFonts w:eastAsia="Calibri"/>
          <w:b/>
          <w:sz w:val="28"/>
          <w:szCs w:val="28"/>
          <w:lang w:eastAsia="ar-SA"/>
        </w:rPr>
      </w:pPr>
    </w:p>
    <w:p w:rsidR="003F491B" w:rsidRPr="0085470A" w:rsidRDefault="003F491B" w:rsidP="003F491B">
      <w:pPr>
        <w:suppressAutoHyphens/>
        <w:jc w:val="center"/>
        <w:rPr>
          <w:rFonts w:eastAsia="Calibri"/>
          <w:b/>
          <w:sz w:val="28"/>
          <w:szCs w:val="28"/>
          <w:lang w:eastAsia="ar-SA"/>
        </w:rPr>
      </w:pPr>
      <w:r w:rsidRPr="0085470A">
        <w:rPr>
          <w:rFonts w:eastAsia="Calibri"/>
          <w:b/>
          <w:sz w:val="28"/>
          <w:szCs w:val="28"/>
          <w:lang w:eastAsia="ar-SA"/>
        </w:rPr>
        <w:t xml:space="preserve">PANEVĖŽIO </w:t>
      </w:r>
      <w:r>
        <w:rPr>
          <w:rFonts w:eastAsia="Calibri"/>
          <w:b/>
          <w:sz w:val="28"/>
          <w:szCs w:val="28"/>
          <w:lang w:eastAsia="ar-SA"/>
        </w:rPr>
        <w:t>MOKSLEIVIŲ NAMŲ</w:t>
      </w:r>
      <w:r w:rsidR="00B73624">
        <w:rPr>
          <w:rFonts w:eastAsia="Calibri"/>
          <w:b/>
          <w:sz w:val="28"/>
          <w:szCs w:val="28"/>
          <w:lang w:eastAsia="ar-SA"/>
        </w:rPr>
        <w:t xml:space="preserve">  </w:t>
      </w:r>
      <w:r w:rsidRPr="0085470A">
        <w:rPr>
          <w:rFonts w:eastAsia="Calibri"/>
          <w:b/>
          <w:sz w:val="28"/>
          <w:szCs w:val="28"/>
          <w:lang w:eastAsia="ar-SA"/>
        </w:rPr>
        <w:t>2023-2027 METŲ</w:t>
      </w:r>
      <w:r w:rsidR="00B73624">
        <w:rPr>
          <w:rFonts w:eastAsia="Calibri"/>
          <w:b/>
          <w:sz w:val="28"/>
          <w:szCs w:val="28"/>
          <w:lang w:eastAsia="ar-SA"/>
        </w:rPr>
        <w:t xml:space="preserve"> </w:t>
      </w:r>
      <w:r w:rsidRPr="0085470A">
        <w:rPr>
          <w:rFonts w:eastAsia="Calibri"/>
          <w:b/>
          <w:sz w:val="28"/>
          <w:szCs w:val="28"/>
          <w:lang w:eastAsia="ar-SA"/>
        </w:rPr>
        <w:t>STRATEGINIS    PLANAS</w:t>
      </w:r>
    </w:p>
    <w:p w:rsidR="003F491B" w:rsidRPr="0085470A" w:rsidRDefault="003F491B" w:rsidP="003F491B">
      <w:pPr>
        <w:suppressAutoHyphens/>
        <w:jc w:val="both"/>
        <w:rPr>
          <w:rFonts w:eastAsia="Calibri"/>
          <w:b/>
          <w:sz w:val="28"/>
          <w:szCs w:val="28"/>
          <w:lang w:eastAsia="ar-SA"/>
        </w:rPr>
      </w:pPr>
    </w:p>
    <w:p w:rsidR="003F491B" w:rsidRDefault="003F491B" w:rsidP="003F491B">
      <w:pPr>
        <w:jc w:val="center"/>
        <w:rPr>
          <w:sz w:val="24"/>
          <w:szCs w:val="24"/>
        </w:rPr>
      </w:pPr>
    </w:p>
    <w:p w:rsidR="00317CFF" w:rsidRDefault="00317CFF" w:rsidP="00317CFF">
      <w:pPr>
        <w:jc w:val="center"/>
        <w:rPr>
          <w:rFonts w:eastAsia="MS Mincho;MS Gothic"/>
          <w:b/>
          <w:sz w:val="24"/>
          <w:szCs w:val="22"/>
          <w:lang w:eastAsia="en-US"/>
        </w:rPr>
      </w:pPr>
    </w:p>
    <w:tbl>
      <w:tblPr>
        <w:tblW w:w="15310" w:type="dxa"/>
        <w:tblInd w:w="-431" w:type="dxa"/>
        <w:tblLook w:val="04A0" w:firstRow="1" w:lastRow="0" w:firstColumn="1" w:lastColumn="0" w:noHBand="0" w:noVBand="1"/>
      </w:tblPr>
      <w:tblGrid>
        <w:gridCol w:w="1604"/>
        <w:gridCol w:w="13706"/>
      </w:tblGrid>
      <w:tr w:rsidR="00317CFF" w:rsidTr="008471FC">
        <w:trPr>
          <w:trHeight w:val="870"/>
        </w:trPr>
        <w:tc>
          <w:tcPr>
            <w:tcW w:w="1604" w:type="dxa"/>
            <w:tcBorders>
              <w:top w:val="single" w:sz="4" w:space="0" w:color="000000"/>
              <w:left w:val="single" w:sz="4" w:space="0" w:color="000000"/>
              <w:bottom w:val="single" w:sz="4" w:space="0" w:color="000000"/>
              <w:right w:val="nil"/>
            </w:tcBorders>
            <w:shd w:val="clear" w:color="auto" w:fill="E2EFD9" w:themeFill="accent6" w:themeFillTint="33"/>
            <w:hideMark/>
          </w:tcPr>
          <w:p w:rsidR="00317CFF" w:rsidRPr="00062A6B" w:rsidRDefault="00317CFF">
            <w:pPr>
              <w:rPr>
                <w:rFonts w:eastAsia="Calibri"/>
                <w:b/>
                <w:color w:val="000000"/>
                <w:sz w:val="24"/>
                <w:szCs w:val="24"/>
              </w:rPr>
            </w:pPr>
            <w:r w:rsidRPr="00062A6B">
              <w:rPr>
                <w:rFonts w:eastAsia="Calibri"/>
                <w:b/>
                <w:color w:val="000000"/>
                <w:sz w:val="24"/>
                <w:szCs w:val="24"/>
              </w:rPr>
              <w:t>Trumpas įstaigos pristatymas, išskirtinumas</w:t>
            </w:r>
          </w:p>
        </w:tc>
        <w:tc>
          <w:tcPr>
            <w:tcW w:w="13706" w:type="dxa"/>
            <w:tcBorders>
              <w:top w:val="single" w:sz="4" w:space="0" w:color="000000"/>
              <w:left w:val="single" w:sz="4" w:space="0" w:color="000000"/>
              <w:bottom w:val="single" w:sz="4" w:space="0" w:color="000000"/>
              <w:right w:val="single" w:sz="4" w:space="0" w:color="000000"/>
            </w:tcBorders>
          </w:tcPr>
          <w:p w:rsidR="00317CFF" w:rsidRPr="00DD73A5" w:rsidRDefault="00317CFF" w:rsidP="002C7AC0">
            <w:pPr>
              <w:tabs>
                <w:tab w:val="left" w:pos="0"/>
                <w:tab w:val="left" w:pos="457"/>
              </w:tabs>
              <w:ind w:firstLine="284"/>
              <w:jc w:val="both"/>
              <w:rPr>
                <w:strike/>
                <w:sz w:val="24"/>
                <w:szCs w:val="24"/>
              </w:rPr>
            </w:pPr>
            <w:r>
              <w:rPr>
                <w:sz w:val="24"/>
                <w:szCs w:val="24"/>
              </w:rPr>
              <w:t xml:space="preserve">  </w:t>
            </w:r>
            <w:r w:rsidR="004D4232">
              <w:rPr>
                <w:sz w:val="24"/>
                <w:szCs w:val="24"/>
              </w:rPr>
              <w:t xml:space="preserve"> </w:t>
            </w:r>
            <w:r>
              <w:rPr>
                <w:sz w:val="24"/>
                <w:szCs w:val="24"/>
              </w:rPr>
              <w:t xml:space="preserve"> </w:t>
            </w:r>
            <w:r w:rsidR="00EF10A9">
              <w:rPr>
                <w:sz w:val="24"/>
                <w:szCs w:val="24"/>
              </w:rPr>
              <w:t xml:space="preserve"> </w:t>
            </w:r>
            <w:r w:rsidR="003F491B" w:rsidRPr="00316D94">
              <w:rPr>
                <w:sz w:val="24"/>
                <w:szCs w:val="24"/>
              </w:rPr>
              <w:t>Panevėžio moksleivių namai - juridinis asmuo, biudžetinė, pelno nesiekianti, neformaliojo švietimo programas vykdanti savivaldybės įstaiga, sudaranti sąlygas mokinių saviraiškai, saviugdai bei turiningam laisvalaikiui, įsikūrusi Panevėžio miesto  vakarinėje dalyje, prie Nevėžio upės ir Kultūros ir  poilsio parko</w:t>
            </w:r>
            <w:r w:rsidR="00062A6B">
              <w:rPr>
                <w:sz w:val="24"/>
                <w:szCs w:val="24"/>
              </w:rPr>
              <w:t>,</w:t>
            </w:r>
            <w:r w:rsidR="003F491B" w:rsidRPr="00316D94">
              <w:rPr>
                <w:sz w:val="24"/>
                <w:szCs w:val="24"/>
              </w:rPr>
              <w:t xml:space="preserve"> </w:t>
            </w:r>
            <w:r w:rsidR="003F491B" w:rsidRPr="003F491B">
              <w:rPr>
                <w:sz w:val="24"/>
                <w:szCs w:val="24"/>
              </w:rPr>
              <w:t>adresu:</w:t>
            </w:r>
            <w:r w:rsidR="003F491B">
              <w:rPr>
                <w:sz w:val="24"/>
                <w:szCs w:val="24"/>
              </w:rPr>
              <w:t xml:space="preserve"> Parko g. 79, LT – 37307 Panevėžys. Mokymo (si) kalba – lietuvių. Mokyklos steigėja – Panevėžio miesto savivaldybė</w:t>
            </w:r>
            <w:r w:rsidR="00A325D9">
              <w:rPr>
                <w:sz w:val="24"/>
                <w:szCs w:val="24"/>
              </w:rPr>
              <w:t>s taryba, veiklą koordinuoja Panevėžio miesto savivaldybės administracijos Švietimo skyrius</w:t>
            </w:r>
            <w:r w:rsidR="003F491B">
              <w:rPr>
                <w:sz w:val="24"/>
                <w:szCs w:val="24"/>
              </w:rPr>
              <w:t>.</w:t>
            </w:r>
          </w:p>
          <w:p w:rsidR="00A325D9" w:rsidRDefault="00317CFF" w:rsidP="002C7AC0">
            <w:pPr>
              <w:tabs>
                <w:tab w:val="left" w:pos="457"/>
              </w:tabs>
              <w:ind w:right="-1" w:firstLine="601"/>
              <w:jc w:val="both"/>
              <w:rPr>
                <w:sz w:val="24"/>
                <w:szCs w:val="24"/>
              </w:rPr>
            </w:pPr>
            <w:r>
              <w:rPr>
                <w:sz w:val="24"/>
                <w:szCs w:val="24"/>
              </w:rPr>
              <w:t>Mokyklos veiklos uždaviniai – teikti vaikams ir suaugusiems kokybišką neformalųjį ugdymą, organizuoti vaikų ir suaugusių užimtumą, sudaryti galimybę atskleisti jų prigimtines galias, ugdyti gebėjimus, aktyviai, įdomiai praleisti laisvalaikį, pasirinkti tinkamas, asmenybės formavimuisi naudingas laisvalaikio praleidimo formas.</w:t>
            </w:r>
            <w:r w:rsidR="00C4268E">
              <w:rPr>
                <w:sz w:val="24"/>
                <w:szCs w:val="24"/>
              </w:rPr>
              <w:t xml:space="preserve"> </w:t>
            </w:r>
            <w:r w:rsidR="00A325D9">
              <w:rPr>
                <w:sz w:val="24"/>
                <w:szCs w:val="24"/>
              </w:rPr>
              <w:t xml:space="preserve">Vykdydama prasmingą vaikų ir suaugusių užimtumą, mokykla atliepia </w:t>
            </w:r>
            <w:r w:rsidR="00C4268E">
              <w:rPr>
                <w:sz w:val="24"/>
                <w:szCs w:val="24"/>
              </w:rPr>
              <w:t xml:space="preserve">Panevėžio miesto plėtros 2021-2027 metų strateginio plano pirmąjį prioritetą „Darni bendruomenė, kurianti miesto kultūrą“. </w:t>
            </w:r>
          </w:p>
          <w:p w:rsidR="00316D94" w:rsidRDefault="00E44C31" w:rsidP="002C7AC0">
            <w:pPr>
              <w:tabs>
                <w:tab w:val="left" w:pos="457"/>
              </w:tabs>
              <w:ind w:firstLine="601"/>
              <w:jc w:val="both"/>
              <w:rPr>
                <w:sz w:val="24"/>
                <w:szCs w:val="24"/>
              </w:rPr>
            </w:pPr>
            <w:r>
              <w:rPr>
                <w:sz w:val="24"/>
                <w:szCs w:val="24"/>
              </w:rPr>
              <w:t xml:space="preserve">Panevėžio moksleivių namuose įgyvendinamos trys neformaliojo švietimo programos - Meninio ugdymo, Techninės kūrybos ir saviraiškos ugdymo bei Turizmo ir sporto. </w:t>
            </w:r>
            <w:r w:rsidR="00316D94">
              <w:rPr>
                <w:sz w:val="24"/>
                <w:szCs w:val="24"/>
              </w:rPr>
              <w:t xml:space="preserve">Trijų bendrųjų programų pagrindu vykdomos net 27 neformaliojo švietimo programos (25 </w:t>
            </w:r>
            <w:r w:rsidR="00316D94">
              <w:rPr>
                <w:sz w:val="24"/>
                <w:szCs w:val="24"/>
              </w:rPr>
              <w:lastRenderedPageBreak/>
              <w:t>neformaliojo vaikų švietimo ir 2 neformaliojo suaugusiųjų švietimo programos). Atsižvelgiant į mokinių poreikius, ne tik kryptingai formuojamas ugdymo turinys, bet ir nuolat plėtojama ugdymosi galimybių pasiūla.</w:t>
            </w:r>
            <w:r w:rsidR="00316D94">
              <w:t xml:space="preserve">  </w:t>
            </w:r>
            <w:r w:rsidR="00316D94">
              <w:rPr>
                <w:sz w:val="24"/>
                <w:szCs w:val="24"/>
              </w:rPr>
              <w:t>Kasmet suformuojam</w:t>
            </w:r>
            <w:r w:rsidR="007378D3">
              <w:rPr>
                <w:sz w:val="24"/>
                <w:szCs w:val="24"/>
              </w:rPr>
              <w:t>os</w:t>
            </w:r>
            <w:r w:rsidR="00316D94">
              <w:rPr>
                <w:sz w:val="24"/>
                <w:szCs w:val="24"/>
              </w:rPr>
              <w:t xml:space="preserve"> 40-45 </w:t>
            </w:r>
            <w:r w:rsidR="00947947">
              <w:rPr>
                <w:sz w:val="24"/>
                <w:szCs w:val="24"/>
              </w:rPr>
              <w:t xml:space="preserve">mokinių </w:t>
            </w:r>
            <w:r w:rsidR="00316D94">
              <w:rPr>
                <w:sz w:val="24"/>
                <w:szCs w:val="24"/>
              </w:rPr>
              <w:t>grup</w:t>
            </w:r>
            <w:r w:rsidR="00C4268E">
              <w:rPr>
                <w:sz w:val="24"/>
                <w:szCs w:val="24"/>
              </w:rPr>
              <w:t>ės</w:t>
            </w:r>
            <w:r w:rsidR="00947947">
              <w:rPr>
                <w:sz w:val="24"/>
                <w:szCs w:val="24"/>
              </w:rPr>
              <w:t>, programas įgyvendina 22 mokytojai.</w:t>
            </w:r>
          </w:p>
          <w:p w:rsidR="00B37C8A" w:rsidRPr="00DD73A5" w:rsidRDefault="00DD08BE" w:rsidP="002C7AC0">
            <w:pPr>
              <w:tabs>
                <w:tab w:val="left" w:pos="457"/>
              </w:tabs>
              <w:ind w:firstLine="601"/>
              <w:jc w:val="both"/>
              <w:rPr>
                <w:color w:val="FF0000"/>
                <w:sz w:val="24"/>
                <w:szCs w:val="24"/>
              </w:rPr>
            </w:pPr>
            <w:r>
              <w:rPr>
                <w:color w:val="000000"/>
                <w:sz w:val="24"/>
                <w:szCs w:val="24"/>
                <w:shd w:val="clear" w:color="auto" w:fill="FFFFFF"/>
              </w:rPr>
              <w:t>M</w:t>
            </w:r>
            <w:r w:rsidR="00317CFF">
              <w:rPr>
                <w:color w:val="000000"/>
                <w:sz w:val="24"/>
                <w:szCs w:val="24"/>
                <w:shd w:val="clear" w:color="auto" w:fill="FFFFFF"/>
              </w:rPr>
              <w:t>okyklos išskirtinumas – neformaliojo švietimo programų įvairovė pagal devynias kryptis</w:t>
            </w:r>
            <w:r w:rsidR="00B37C8A">
              <w:rPr>
                <w:color w:val="000000"/>
                <w:sz w:val="24"/>
                <w:szCs w:val="24"/>
                <w:shd w:val="clear" w:color="auto" w:fill="FFFFFF"/>
              </w:rPr>
              <w:t xml:space="preserve"> </w:t>
            </w:r>
            <w:r w:rsidR="00FE20F2" w:rsidRPr="00FE20F2">
              <w:rPr>
                <w:color w:val="000000"/>
                <w:sz w:val="24"/>
                <w:szCs w:val="24"/>
                <w:shd w:val="clear" w:color="auto" w:fill="FFFFFF"/>
              </w:rPr>
              <w:t>(</w:t>
            </w:r>
            <w:r w:rsidR="00317CFF">
              <w:rPr>
                <w:color w:val="000000"/>
                <w:sz w:val="24"/>
                <w:szCs w:val="24"/>
                <w:shd w:val="clear" w:color="auto" w:fill="FFFFFF"/>
              </w:rPr>
              <w:t>muzikinio ugdymo, dailės ugdymo, šokių ugdymo, teatro, dramos ugdymo, sportinio ugdymo</w:t>
            </w:r>
            <w:r w:rsidR="00316D94">
              <w:rPr>
                <w:color w:val="000000"/>
                <w:sz w:val="24"/>
                <w:szCs w:val="24"/>
                <w:shd w:val="clear" w:color="auto" w:fill="FFFFFF"/>
              </w:rPr>
              <w:t>,</w:t>
            </w:r>
            <w:r w:rsidR="00317CFF">
              <w:rPr>
                <w:color w:val="000000"/>
                <w:sz w:val="24"/>
                <w:szCs w:val="24"/>
                <w:shd w:val="clear" w:color="auto" w:fill="FFFFFF"/>
              </w:rPr>
              <w:t xml:space="preserve"> techninės kūrybos, turizmo ir kraštotyros ugdymo, taikomojo meno, amatų, dizaino, technologijų ugdymo, kalbinio ugdymo).</w:t>
            </w:r>
            <w:r w:rsidR="00B37C8A">
              <w:rPr>
                <w:sz w:val="24"/>
                <w:szCs w:val="24"/>
              </w:rPr>
              <w:t xml:space="preserve"> Dėl </w:t>
            </w:r>
            <w:r w:rsidR="00CE5FAE">
              <w:rPr>
                <w:sz w:val="24"/>
                <w:szCs w:val="24"/>
              </w:rPr>
              <w:t xml:space="preserve">neformaliojo švietimo </w:t>
            </w:r>
            <w:r w:rsidR="00B37C8A" w:rsidRPr="00316D94">
              <w:rPr>
                <w:sz w:val="24"/>
                <w:szCs w:val="24"/>
              </w:rPr>
              <w:t xml:space="preserve">programų įvairovės, prieinamumo ir kokybės </w:t>
            </w:r>
            <w:r w:rsidR="00B37C8A">
              <w:rPr>
                <w:sz w:val="24"/>
                <w:szCs w:val="24"/>
              </w:rPr>
              <w:t xml:space="preserve">Moksleivių namus </w:t>
            </w:r>
            <w:r w:rsidR="00C4268E">
              <w:rPr>
                <w:sz w:val="24"/>
                <w:szCs w:val="24"/>
              </w:rPr>
              <w:t>lanko</w:t>
            </w:r>
            <w:r w:rsidR="00B37C8A">
              <w:rPr>
                <w:sz w:val="24"/>
                <w:szCs w:val="24"/>
              </w:rPr>
              <w:t xml:space="preserve"> apie 650 Panevėžio miesto ir rajono savivaldybės teritorijoje gyvenančių vaikų ir jaunuolių nuo 4 iki 19 metų ir apie 40 suaugusiųjų</w:t>
            </w:r>
            <w:r w:rsidR="00BB38FB">
              <w:rPr>
                <w:sz w:val="24"/>
                <w:szCs w:val="24"/>
              </w:rPr>
              <w:t>.</w:t>
            </w:r>
          </w:p>
          <w:p w:rsidR="00B22580" w:rsidRDefault="00D3493F" w:rsidP="00D3493F">
            <w:pPr>
              <w:tabs>
                <w:tab w:val="left" w:pos="457"/>
                <w:tab w:val="left" w:pos="676"/>
              </w:tabs>
              <w:ind w:firstLine="567"/>
              <w:jc w:val="both"/>
              <w:rPr>
                <w:sz w:val="24"/>
                <w:szCs w:val="24"/>
              </w:rPr>
            </w:pPr>
            <w:r>
              <w:rPr>
                <w:sz w:val="24"/>
                <w:szCs w:val="24"/>
              </w:rPr>
              <w:t xml:space="preserve"> </w:t>
            </w:r>
            <w:r w:rsidR="00317CFF">
              <w:rPr>
                <w:sz w:val="24"/>
                <w:szCs w:val="24"/>
              </w:rPr>
              <w:t xml:space="preserve">Ugdymo procesas organizuojamas orientuojantis į mokinių saviugdą ir saviraišką, turiningą laisvalaikį, kompetencijų ugdymą. Veiklos ir metodai prieinami kiekvienam ugdytiniui pagal amžių, išsilavinimą, turimą patirtį. Ugdymas individualizuojamas pagal kiekvienam asmeniui reikalingas kompetencijas, atsižvelgiant į asmenybę, jos galimybes, sugebėjimo lygius,  poreikius ir pasiekimus. Neformalusis ugdymas Moksleivių namuose savo tikslais, metodais, mokymosi aplinka, lygiaverčiu santykiu tarp mokytojo ir vaiko padeda ugdytiniams prisitaikyti nuolatos besikeičiančiame pasaulyje, skatina būti savimi, turėti savo nuomonę, nebijoti klysti, tikėti savo jėgomis, bendradarbiauti ir kurti. Neformalioje aplinkoje pažinimo procesas </w:t>
            </w:r>
            <w:r w:rsidR="004D4232">
              <w:rPr>
                <w:sz w:val="24"/>
                <w:szCs w:val="24"/>
              </w:rPr>
              <w:t>mokini</w:t>
            </w:r>
            <w:r w:rsidR="00317CFF">
              <w:rPr>
                <w:sz w:val="24"/>
                <w:szCs w:val="24"/>
              </w:rPr>
              <w:t>ams tampa malonus ir atpalaiduojantis, čia pagrindinis dėmesys kreipiamas ne į rezultatą, o į procesą, ne į mokomą dalyką, bet į vaiko individualybę.</w:t>
            </w:r>
            <w:r w:rsidR="00B22580">
              <w:t xml:space="preserve">  </w:t>
            </w:r>
            <w:r w:rsidR="00317CFF" w:rsidRPr="00D934AE">
              <w:rPr>
                <w:sz w:val="24"/>
                <w:szCs w:val="24"/>
              </w:rPr>
              <w:t xml:space="preserve">Mokiniai, paruošti mokytojų, savo pasiekimus demonstruoja įvairiuose miesto, respublikiniuose ir tarptautiniuose konkursuose, koncertuose, festivaliuose ir varžybose. Kolegialiai įgyvendinami įvairūs projektai, organizuojami renginiai, rengiamos vaikų vasaros užimtumo programos, mokinių kūrybinių darbų parodos, įvairios kūrybinės dirbtuvės ir edukacinės veiklos. </w:t>
            </w:r>
          </w:p>
          <w:p w:rsidR="007C6C84" w:rsidRDefault="00B22580" w:rsidP="002C7AC0">
            <w:pPr>
              <w:pStyle w:val="prastasiniatinklio"/>
              <w:shd w:val="clear" w:color="auto" w:fill="FFFFFF"/>
              <w:tabs>
                <w:tab w:val="left" w:pos="457"/>
              </w:tabs>
              <w:spacing w:before="0" w:beforeAutospacing="0" w:after="0" w:afterAutospacing="0"/>
              <w:jc w:val="both"/>
              <w:rPr>
                <w:lang w:val="lt-LT"/>
              </w:rPr>
            </w:pPr>
            <w:r>
              <w:rPr>
                <w:lang w:val="lt-LT"/>
              </w:rPr>
              <w:t xml:space="preserve">    </w:t>
            </w:r>
            <w:r w:rsidR="003057D6">
              <w:rPr>
                <w:lang w:val="lt-LT"/>
              </w:rPr>
              <w:t xml:space="preserve"> </w:t>
            </w:r>
            <w:r w:rsidR="004D4232">
              <w:rPr>
                <w:lang w:val="lt-LT"/>
              </w:rPr>
              <w:t xml:space="preserve">  </w:t>
            </w:r>
            <w:r w:rsidR="002C7AC0">
              <w:rPr>
                <w:lang w:val="lt-LT"/>
              </w:rPr>
              <w:t xml:space="preserve"> </w:t>
            </w:r>
            <w:r w:rsidR="00D3493F">
              <w:rPr>
                <w:lang w:val="lt-LT"/>
              </w:rPr>
              <w:t xml:space="preserve">  </w:t>
            </w:r>
            <w:r w:rsidR="003057D6">
              <w:rPr>
                <w:lang w:val="lt-LT"/>
              </w:rPr>
              <w:t xml:space="preserve">Jau 30 metų Panevėžio  mieste </w:t>
            </w:r>
            <w:r>
              <w:rPr>
                <w:lang w:val="lt-LT"/>
              </w:rPr>
              <w:t xml:space="preserve">veikianti </w:t>
            </w:r>
            <w:r w:rsidR="003057D6">
              <w:rPr>
                <w:lang w:val="lt-LT"/>
              </w:rPr>
              <w:t xml:space="preserve">neformaliojo švietimo </w:t>
            </w:r>
            <w:r>
              <w:rPr>
                <w:lang w:val="lt-LT"/>
              </w:rPr>
              <w:t>mokykla yra brandi mokykla, pilnai pasirengusi</w:t>
            </w:r>
            <w:r w:rsidR="00317CFF">
              <w:rPr>
                <w:lang w:val="lt-LT"/>
              </w:rPr>
              <w:t xml:space="preserve"> ugdyti ne tik vaikus ir jaunimą, bet ir suaugusiuosius. </w:t>
            </w:r>
            <w:r>
              <w:rPr>
                <w:lang w:val="lt-LT"/>
              </w:rPr>
              <w:t>Nuo 2022-2023 mokslo metų kuriamos naujos</w:t>
            </w:r>
            <w:r w:rsidR="00317CFF">
              <w:rPr>
                <w:lang w:val="lt-LT"/>
              </w:rPr>
              <w:t xml:space="preserve"> patraukli</w:t>
            </w:r>
            <w:r>
              <w:rPr>
                <w:lang w:val="lt-LT"/>
              </w:rPr>
              <w:t>o</w:t>
            </w:r>
            <w:r w:rsidR="00317CFF">
              <w:rPr>
                <w:lang w:val="lt-LT"/>
              </w:rPr>
              <w:t xml:space="preserve">s </w:t>
            </w:r>
            <w:r w:rsidR="004D4232">
              <w:rPr>
                <w:lang w:val="lt-LT"/>
              </w:rPr>
              <w:t>n</w:t>
            </w:r>
            <w:r w:rsidR="00317CFF">
              <w:rPr>
                <w:lang w:val="lt-LT"/>
              </w:rPr>
              <w:t>eformaliojo ugdymo program</w:t>
            </w:r>
            <w:r>
              <w:rPr>
                <w:lang w:val="lt-LT"/>
              </w:rPr>
              <w:t>o</w:t>
            </w:r>
            <w:r w:rsidR="00317CFF">
              <w:rPr>
                <w:lang w:val="lt-LT"/>
              </w:rPr>
              <w:t>s, įpareigojan</w:t>
            </w:r>
            <w:r>
              <w:rPr>
                <w:lang w:val="lt-LT"/>
              </w:rPr>
              <w:t xml:space="preserve">čios </w:t>
            </w:r>
            <w:r w:rsidR="00317CFF">
              <w:rPr>
                <w:lang w:val="lt-LT"/>
              </w:rPr>
              <w:t xml:space="preserve">dirbti </w:t>
            </w:r>
            <w:r>
              <w:rPr>
                <w:lang w:val="lt-LT"/>
              </w:rPr>
              <w:t>taip</w:t>
            </w:r>
            <w:r w:rsidR="00317CFF">
              <w:rPr>
                <w:lang w:val="lt-LT"/>
              </w:rPr>
              <w:t xml:space="preserve">, kad </w:t>
            </w:r>
            <w:r w:rsidR="007C6C84">
              <w:rPr>
                <w:lang w:val="lt-LT"/>
              </w:rPr>
              <w:t xml:space="preserve">mokyklos vizija „Sėkminga </w:t>
            </w:r>
            <w:r w:rsidR="00B37C8A">
              <w:rPr>
                <w:lang w:val="lt-LT"/>
              </w:rPr>
              <w:t xml:space="preserve">neformaliojo švietimo </w:t>
            </w:r>
            <w:r w:rsidR="007C6C84">
              <w:rPr>
                <w:lang w:val="lt-LT"/>
              </w:rPr>
              <w:t>mokykla kiekvienam“ būtų įgyventa.</w:t>
            </w:r>
          </w:p>
          <w:p w:rsidR="00291EF8" w:rsidRPr="00B93DB7" w:rsidRDefault="00B93DB7" w:rsidP="00D3493F">
            <w:pPr>
              <w:pStyle w:val="prastasiniatinklio"/>
              <w:shd w:val="clear" w:color="auto" w:fill="FFFFFF"/>
              <w:tabs>
                <w:tab w:val="left" w:pos="457"/>
                <w:tab w:val="left" w:pos="706"/>
              </w:tabs>
              <w:spacing w:before="0" w:beforeAutospacing="0" w:after="0" w:afterAutospacing="0"/>
              <w:jc w:val="both"/>
              <w:rPr>
                <w:lang w:val="lt-LT"/>
              </w:rPr>
            </w:pPr>
            <w:r>
              <w:rPr>
                <w:lang w:val="lt-LT"/>
              </w:rPr>
              <w:t xml:space="preserve">       </w:t>
            </w:r>
            <w:r w:rsidR="002C7AC0">
              <w:rPr>
                <w:lang w:val="lt-LT"/>
              </w:rPr>
              <w:t xml:space="preserve"> </w:t>
            </w:r>
            <w:r w:rsidR="00D3493F">
              <w:rPr>
                <w:lang w:val="lt-LT"/>
              </w:rPr>
              <w:t xml:space="preserve">  </w:t>
            </w:r>
            <w:r>
              <w:rPr>
                <w:lang w:val="lt-LT"/>
              </w:rPr>
              <w:t>Mok</w:t>
            </w:r>
            <w:r w:rsidR="002C7AC0">
              <w:rPr>
                <w:lang w:val="lt-LT"/>
              </w:rPr>
              <w:t>sleivių namai</w:t>
            </w:r>
            <w:r>
              <w:rPr>
                <w:lang w:val="lt-LT"/>
              </w:rPr>
              <w:t xml:space="preserve"> turi savo atributiką: vėliavą, logotipą, internetinę svetainę </w:t>
            </w:r>
            <w:r w:rsidRPr="00B93DB7">
              <w:rPr>
                <w:lang w:val="lt-LT"/>
              </w:rPr>
              <w:t>(</w:t>
            </w:r>
            <w:hyperlink r:id="rId9" w:history="1">
              <w:r w:rsidR="00062A6B" w:rsidRPr="00C40BB9">
                <w:rPr>
                  <w:rStyle w:val="Hipersaitas"/>
                  <w:lang w:val="lt-LT"/>
                </w:rPr>
                <w:t>https://www</w:t>
              </w:r>
            </w:hyperlink>
            <w:r w:rsidRPr="00291EF8">
              <w:rPr>
                <w:u w:val="single"/>
                <w:lang w:val="lt-LT"/>
              </w:rPr>
              <w:t>.</w:t>
            </w:r>
            <w:hyperlink r:id="rId10" w:history="1">
              <w:r w:rsidRPr="00C40BB9">
                <w:rPr>
                  <w:rStyle w:val="Hipersaitas"/>
                  <w:lang w:val="lt-LT"/>
                </w:rPr>
                <w:t>https://pmn.lt</w:t>
              </w:r>
            </w:hyperlink>
            <w:r w:rsidRPr="00B93DB7">
              <w:rPr>
                <w:lang w:val="lt-LT"/>
              </w:rPr>
              <w:t>)</w:t>
            </w:r>
            <w:r>
              <w:rPr>
                <w:lang w:val="lt-LT"/>
              </w:rPr>
              <w:t>, socialinio tinklo Facebook paskyrą (</w:t>
            </w:r>
            <w:hyperlink r:id="rId11" w:history="1">
              <w:r w:rsidRPr="00C40BB9">
                <w:rPr>
                  <w:rStyle w:val="Hipersaitas"/>
                  <w:lang w:val="lt-LT"/>
                </w:rPr>
                <w:t>https://www.facebook.com/panevežiomoksleiviunamai</w:t>
              </w:r>
            </w:hyperlink>
            <w:r>
              <w:rPr>
                <w:lang w:val="lt-LT"/>
              </w:rPr>
              <w:t xml:space="preserve">). </w:t>
            </w:r>
            <w:r w:rsidR="002C7AC0">
              <w:rPr>
                <w:lang w:val="lt-LT"/>
              </w:rPr>
              <w:t>Mokykloje</w:t>
            </w:r>
            <w:r w:rsidR="00291EF8">
              <w:rPr>
                <w:lang w:val="lt-LT"/>
              </w:rPr>
              <w:t xml:space="preserve"> naudojamas elektroninis dienynas (</w:t>
            </w:r>
            <w:hyperlink r:id="rId12" w:history="1">
              <w:r w:rsidR="00291EF8" w:rsidRPr="00C40BB9">
                <w:rPr>
                  <w:rStyle w:val="Hipersaitas"/>
                  <w:lang w:val="lt-LT"/>
                </w:rPr>
                <w:t>https://dienynas.pmn.lt</w:t>
              </w:r>
            </w:hyperlink>
            <w:r w:rsidR="00291EF8">
              <w:rPr>
                <w:lang w:val="lt-LT"/>
              </w:rPr>
              <w:t>),</w:t>
            </w:r>
            <w:r w:rsidR="00291EF8" w:rsidRPr="00B93DB7">
              <w:rPr>
                <w:lang w:val="lt-LT"/>
              </w:rPr>
              <w:t xml:space="preserve"> finansų valdymo sistema „Biudžetas VS“, Biudžetas VS personalo valdymo informacinės sistemos modulis, dokumentų valdymo informacinė sistema „Avilys</w:t>
            </w:r>
            <w:r w:rsidR="00D3493F">
              <w:rPr>
                <w:lang w:val="lt-LT"/>
              </w:rPr>
              <w:t>“</w:t>
            </w:r>
            <w:r w:rsidR="00291EF8" w:rsidRPr="00B93DB7">
              <w:rPr>
                <w:lang w:val="lt-LT"/>
              </w:rPr>
              <w:t>, viešųjų pirkimų sistema EcoCost.</w:t>
            </w:r>
          </w:p>
          <w:p w:rsidR="00317CFF" w:rsidRDefault="002C7AC0" w:rsidP="002C7AC0">
            <w:pPr>
              <w:pStyle w:val="prastasiniatinklio"/>
              <w:shd w:val="clear" w:color="auto" w:fill="FFFFFF"/>
              <w:tabs>
                <w:tab w:val="left" w:pos="457"/>
              </w:tabs>
              <w:spacing w:before="0" w:beforeAutospacing="0" w:after="0" w:afterAutospacing="0"/>
              <w:jc w:val="both"/>
              <w:rPr>
                <w:rFonts w:eastAsia="Calibri"/>
                <w:szCs w:val="22"/>
              </w:rPr>
            </w:pPr>
            <w:r>
              <w:rPr>
                <w:lang w:val="lt-LT"/>
              </w:rPr>
              <w:t xml:space="preserve">        </w:t>
            </w:r>
            <w:r w:rsidR="00D3493F">
              <w:rPr>
                <w:lang w:val="lt-LT"/>
              </w:rPr>
              <w:t xml:space="preserve"> </w:t>
            </w:r>
            <w:r w:rsidR="00291EF8" w:rsidRPr="00B93DB7">
              <w:rPr>
                <w:lang w:val="lt-LT"/>
              </w:rPr>
              <w:t>Mokykla siekia per turimas patirtis ir vykdomus pokyčius, pasiekti pažangą ir sėkmę.</w:t>
            </w:r>
          </w:p>
        </w:tc>
      </w:tr>
      <w:tr w:rsidR="00317CFF" w:rsidTr="008471FC">
        <w:trPr>
          <w:trHeight w:val="253"/>
        </w:trPr>
        <w:tc>
          <w:tcPr>
            <w:tcW w:w="1604" w:type="dxa"/>
            <w:tcBorders>
              <w:top w:val="single" w:sz="4" w:space="0" w:color="000000"/>
              <w:left w:val="single" w:sz="4" w:space="0" w:color="000000"/>
              <w:bottom w:val="single" w:sz="4" w:space="0" w:color="000000"/>
              <w:right w:val="nil"/>
            </w:tcBorders>
            <w:shd w:val="clear" w:color="auto" w:fill="E2EFD9" w:themeFill="accent6" w:themeFillTint="33"/>
            <w:hideMark/>
          </w:tcPr>
          <w:p w:rsidR="00317CFF" w:rsidRPr="00062A6B" w:rsidRDefault="00317CFF">
            <w:pPr>
              <w:rPr>
                <w:rFonts w:eastAsia="Calibri"/>
                <w:b/>
                <w:color w:val="000000"/>
                <w:sz w:val="24"/>
                <w:szCs w:val="22"/>
              </w:rPr>
            </w:pPr>
            <w:r w:rsidRPr="00062A6B">
              <w:rPr>
                <w:rFonts w:eastAsia="Calibri"/>
                <w:b/>
                <w:color w:val="000000"/>
                <w:sz w:val="24"/>
                <w:szCs w:val="22"/>
              </w:rPr>
              <w:lastRenderedPageBreak/>
              <w:t>Vizija</w:t>
            </w:r>
          </w:p>
        </w:tc>
        <w:tc>
          <w:tcPr>
            <w:tcW w:w="13706" w:type="dxa"/>
            <w:tcBorders>
              <w:top w:val="single" w:sz="4" w:space="0" w:color="000000"/>
              <w:left w:val="single" w:sz="4" w:space="0" w:color="000000"/>
              <w:bottom w:val="single" w:sz="4" w:space="0" w:color="000000"/>
              <w:right w:val="single" w:sz="4" w:space="0" w:color="000000"/>
            </w:tcBorders>
          </w:tcPr>
          <w:p w:rsidR="00317CFF" w:rsidRPr="00062A6B" w:rsidRDefault="00317CFF" w:rsidP="002C7AC0">
            <w:pPr>
              <w:tabs>
                <w:tab w:val="left" w:pos="709"/>
              </w:tabs>
              <w:snapToGrid w:val="0"/>
              <w:rPr>
                <w:rFonts w:eastAsia="Calibri"/>
                <w:b/>
                <w:iCs/>
                <w:color w:val="000000"/>
                <w:sz w:val="24"/>
                <w:szCs w:val="24"/>
              </w:rPr>
            </w:pPr>
            <w:r w:rsidRPr="00062A6B">
              <w:rPr>
                <w:rFonts w:eastAsia="Calibri"/>
                <w:b/>
                <w:iCs/>
                <w:color w:val="000000"/>
                <w:sz w:val="24"/>
                <w:szCs w:val="24"/>
              </w:rPr>
              <w:t>Sėkminga neformaliojo švietimo mokykla kiekvienam</w:t>
            </w:r>
          </w:p>
          <w:p w:rsidR="003A7175" w:rsidRDefault="00D2458A" w:rsidP="004E4EE7">
            <w:pPr>
              <w:numPr>
                <w:ilvl w:val="1"/>
                <w:numId w:val="1"/>
              </w:numPr>
              <w:tabs>
                <w:tab w:val="left" w:pos="709"/>
              </w:tabs>
              <w:snapToGrid w:val="0"/>
              <w:ind w:left="182" w:hanging="142"/>
              <w:rPr>
                <w:sz w:val="24"/>
                <w:szCs w:val="24"/>
              </w:rPr>
            </w:pPr>
            <w:r w:rsidRPr="003A7175">
              <w:rPr>
                <w:sz w:val="24"/>
                <w:szCs w:val="24"/>
              </w:rPr>
              <w:t>Svarbus</w:t>
            </w:r>
            <w:r w:rsidR="00317CFF" w:rsidRPr="003A7175">
              <w:rPr>
                <w:sz w:val="24"/>
                <w:szCs w:val="24"/>
              </w:rPr>
              <w:t xml:space="preserve"> kiekvienas bendruomenės narys</w:t>
            </w:r>
          </w:p>
          <w:p w:rsidR="00356CC4" w:rsidRPr="003A7175" w:rsidRDefault="00356CC4" w:rsidP="004E4EE7">
            <w:pPr>
              <w:numPr>
                <w:ilvl w:val="1"/>
                <w:numId w:val="1"/>
              </w:numPr>
              <w:tabs>
                <w:tab w:val="left" w:pos="709"/>
              </w:tabs>
              <w:snapToGrid w:val="0"/>
              <w:ind w:left="182" w:hanging="142"/>
              <w:rPr>
                <w:sz w:val="24"/>
                <w:szCs w:val="24"/>
              </w:rPr>
            </w:pPr>
            <w:r w:rsidRPr="003A7175">
              <w:rPr>
                <w:sz w:val="24"/>
                <w:szCs w:val="24"/>
              </w:rPr>
              <w:t xml:space="preserve">Sudarytos sąlygos mokinių </w:t>
            </w:r>
            <w:r w:rsidR="00FF3BF1" w:rsidRPr="003A7175">
              <w:rPr>
                <w:sz w:val="24"/>
                <w:szCs w:val="24"/>
              </w:rPr>
              <w:t xml:space="preserve">ir mokytojų </w:t>
            </w:r>
            <w:r w:rsidRPr="003A7175">
              <w:rPr>
                <w:sz w:val="24"/>
                <w:szCs w:val="24"/>
              </w:rPr>
              <w:t>asmenybės raiškai</w:t>
            </w:r>
          </w:p>
          <w:p w:rsidR="00317CFF" w:rsidRDefault="00317CFF" w:rsidP="003A7175">
            <w:pPr>
              <w:numPr>
                <w:ilvl w:val="0"/>
                <w:numId w:val="1"/>
              </w:numPr>
              <w:tabs>
                <w:tab w:val="left" w:pos="709"/>
              </w:tabs>
              <w:snapToGrid w:val="0"/>
              <w:ind w:left="178" w:hanging="141"/>
              <w:rPr>
                <w:rFonts w:eastAsia="Calibri"/>
                <w:sz w:val="24"/>
                <w:szCs w:val="24"/>
                <w:lang w:eastAsia="en-US"/>
              </w:rPr>
            </w:pPr>
            <w:r>
              <w:rPr>
                <w:rFonts w:eastAsia="Calibri"/>
                <w:sz w:val="24"/>
                <w:szCs w:val="24"/>
                <w:lang w:eastAsia="en-US"/>
              </w:rPr>
              <w:t>Mokinio pasirinkta veikla ugdomos kompetencijos, kurios ypač svarbios jo gyvenime</w:t>
            </w:r>
          </w:p>
          <w:p w:rsidR="00D60EBB" w:rsidRDefault="00317CFF" w:rsidP="003A7175">
            <w:pPr>
              <w:numPr>
                <w:ilvl w:val="0"/>
                <w:numId w:val="1"/>
              </w:numPr>
              <w:tabs>
                <w:tab w:val="left" w:pos="709"/>
              </w:tabs>
              <w:snapToGrid w:val="0"/>
              <w:ind w:left="178" w:hanging="141"/>
              <w:rPr>
                <w:rFonts w:eastAsia="Calibri"/>
                <w:sz w:val="24"/>
                <w:szCs w:val="24"/>
                <w:lang w:eastAsia="en-US"/>
              </w:rPr>
            </w:pPr>
            <w:r>
              <w:rPr>
                <w:rFonts w:eastAsia="Calibri"/>
                <w:sz w:val="24"/>
                <w:szCs w:val="24"/>
                <w:lang w:eastAsia="en-US"/>
              </w:rPr>
              <w:t xml:space="preserve">Kompetencijoms ugdyti naudojama tradiciškai </w:t>
            </w:r>
            <w:r w:rsidR="00EF10A9">
              <w:rPr>
                <w:rFonts w:eastAsia="Calibri"/>
                <w:sz w:val="24"/>
                <w:szCs w:val="24"/>
                <w:lang w:eastAsia="en-US"/>
              </w:rPr>
              <w:t>mokini</w:t>
            </w:r>
            <w:r>
              <w:rPr>
                <w:rFonts w:eastAsia="Calibri"/>
                <w:sz w:val="24"/>
                <w:szCs w:val="24"/>
                <w:lang w:eastAsia="en-US"/>
              </w:rPr>
              <w:t>ams įdomi veikla (muzika, teatras, šokis, sportas, dailė, įvairūs amatai</w:t>
            </w:r>
            <w:r w:rsidR="00E854A6">
              <w:rPr>
                <w:rFonts w:eastAsia="Calibri"/>
                <w:sz w:val="24"/>
                <w:szCs w:val="24"/>
                <w:lang w:eastAsia="en-US"/>
              </w:rPr>
              <w:t xml:space="preserve"> ir pan.</w:t>
            </w:r>
            <w:r>
              <w:rPr>
                <w:rFonts w:eastAsia="Calibri"/>
                <w:sz w:val="24"/>
                <w:szCs w:val="24"/>
                <w:lang w:eastAsia="en-US"/>
              </w:rPr>
              <w:t>)</w:t>
            </w:r>
          </w:p>
          <w:p w:rsidR="00356CC4" w:rsidRDefault="00356CC4" w:rsidP="003A7175">
            <w:pPr>
              <w:numPr>
                <w:ilvl w:val="0"/>
                <w:numId w:val="1"/>
              </w:numPr>
              <w:tabs>
                <w:tab w:val="left" w:pos="709"/>
              </w:tabs>
              <w:snapToGrid w:val="0"/>
              <w:ind w:left="178" w:hanging="141"/>
              <w:rPr>
                <w:rFonts w:eastAsia="Calibri"/>
                <w:sz w:val="24"/>
                <w:szCs w:val="24"/>
                <w:lang w:eastAsia="en-US"/>
              </w:rPr>
            </w:pPr>
            <w:r>
              <w:rPr>
                <w:rFonts w:eastAsia="Calibri"/>
                <w:sz w:val="24"/>
                <w:szCs w:val="24"/>
                <w:lang w:eastAsia="en-US"/>
              </w:rPr>
              <w:t>Skatinama kiekvieno mokinio asmeninė pažanga</w:t>
            </w:r>
          </w:p>
        </w:tc>
      </w:tr>
      <w:tr w:rsidR="00317CFF" w:rsidTr="008471FC">
        <w:tc>
          <w:tcPr>
            <w:tcW w:w="1604" w:type="dxa"/>
            <w:tcBorders>
              <w:top w:val="single" w:sz="4" w:space="0" w:color="000000"/>
              <w:left w:val="single" w:sz="4" w:space="0" w:color="000000"/>
              <w:bottom w:val="single" w:sz="4" w:space="0" w:color="000000"/>
              <w:right w:val="nil"/>
            </w:tcBorders>
            <w:shd w:val="clear" w:color="auto" w:fill="E2EFD9" w:themeFill="accent6" w:themeFillTint="33"/>
            <w:hideMark/>
          </w:tcPr>
          <w:p w:rsidR="00317CFF" w:rsidRPr="00062A6B" w:rsidRDefault="00317CFF">
            <w:pPr>
              <w:rPr>
                <w:rFonts w:eastAsia="Calibri"/>
                <w:b/>
                <w:sz w:val="24"/>
                <w:szCs w:val="22"/>
                <w:lang w:eastAsia="en-US"/>
              </w:rPr>
            </w:pPr>
            <w:r w:rsidRPr="00062A6B">
              <w:rPr>
                <w:rFonts w:eastAsia="Calibri"/>
                <w:b/>
                <w:sz w:val="24"/>
                <w:szCs w:val="22"/>
                <w:lang w:eastAsia="en-US"/>
              </w:rPr>
              <w:t>Misija</w:t>
            </w:r>
          </w:p>
        </w:tc>
        <w:tc>
          <w:tcPr>
            <w:tcW w:w="13706" w:type="dxa"/>
            <w:tcBorders>
              <w:top w:val="single" w:sz="4" w:space="0" w:color="000000"/>
              <w:left w:val="single" w:sz="4" w:space="0" w:color="000000"/>
              <w:bottom w:val="single" w:sz="4" w:space="0" w:color="000000"/>
              <w:right w:val="single" w:sz="4" w:space="0" w:color="000000"/>
            </w:tcBorders>
          </w:tcPr>
          <w:p w:rsidR="008471FC" w:rsidRDefault="008471FC" w:rsidP="00062A6B">
            <w:pPr>
              <w:snapToGrid w:val="0"/>
              <w:rPr>
                <w:b/>
                <w:sz w:val="24"/>
                <w:szCs w:val="24"/>
              </w:rPr>
            </w:pPr>
          </w:p>
          <w:p w:rsidR="00D60EBB" w:rsidRDefault="00317CFF" w:rsidP="00062A6B">
            <w:pPr>
              <w:snapToGrid w:val="0"/>
              <w:rPr>
                <w:rFonts w:eastAsia="Calibri"/>
                <w:b/>
                <w:sz w:val="24"/>
                <w:szCs w:val="24"/>
                <w:lang w:eastAsia="en-US"/>
              </w:rPr>
            </w:pPr>
            <w:r w:rsidRPr="00062A6B">
              <w:rPr>
                <w:b/>
                <w:sz w:val="24"/>
                <w:szCs w:val="24"/>
              </w:rPr>
              <w:t xml:space="preserve">Ugdyti mokinio gyvenimo įgūdžius vykdant  </w:t>
            </w:r>
            <w:r w:rsidRPr="00062A6B">
              <w:rPr>
                <w:rFonts w:eastAsia="Calibri"/>
                <w:b/>
                <w:sz w:val="24"/>
                <w:szCs w:val="24"/>
                <w:lang w:eastAsia="en-US"/>
              </w:rPr>
              <w:t>įvairių krypčių neformaliojo švietimo programas</w:t>
            </w:r>
          </w:p>
          <w:p w:rsidR="007378D3" w:rsidRPr="00062A6B" w:rsidRDefault="007378D3" w:rsidP="00062A6B">
            <w:pPr>
              <w:snapToGrid w:val="0"/>
              <w:rPr>
                <w:rFonts w:eastAsia="Calibri"/>
                <w:b/>
                <w:sz w:val="24"/>
                <w:szCs w:val="24"/>
                <w:lang w:eastAsia="en-US"/>
              </w:rPr>
            </w:pPr>
          </w:p>
        </w:tc>
      </w:tr>
      <w:tr w:rsidR="00317CFF" w:rsidTr="008471FC">
        <w:tc>
          <w:tcPr>
            <w:tcW w:w="1604" w:type="dxa"/>
            <w:tcBorders>
              <w:top w:val="single" w:sz="4" w:space="0" w:color="000000"/>
              <w:left w:val="single" w:sz="4" w:space="0" w:color="000000"/>
              <w:bottom w:val="single" w:sz="4" w:space="0" w:color="000000"/>
              <w:right w:val="nil"/>
            </w:tcBorders>
            <w:shd w:val="clear" w:color="auto" w:fill="E2EFD9" w:themeFill="accent6" w:themeFillTint="33"/>
            <w:hideMark/>
          </w:tcPr>
          <w:p w:rsidR="00317CFF" w:rsidRPr="00062A6B" w:rsidRDefault="00317CFF">
            <w:pPr>
              <w:rPr>
                <w:rFonts w:eastAsia="Calibri"/>
                <w:b/>
                <w:sz w:val="24"/>
                <w:szCs w:val="22"/>
                <w:lang w:eastAsia="en-US"/>
              </w:rPr>
            </w:pPr>
            <w:r w:rsidRPr="00062A6B">
              <w:rPr>
                <w:rFonts w:eastAsia="Calibri"/>
                <w:b/>
                <w:sz w:val="24"/>
                <w:szCs w:val="22"/>
                <w:lang w:eastAsia="en-US"/>
              </w:rPr>
              <w:lastRenderedPageBreak/>
              <w:t>Vertybės</w:t>
            </w:r>
          </w:p>
        </w:tc>
        <w:tc>
          <w:tcPr>
            <w:tcW w:w="13706" w:type="dxa"/>
            <w:tcBorders>
              <w:top w:val="single" w:sz="4" w:space="0" w:color="000000"/>
              <w:left w:val="single" w:sz="4" w:space="0" w:color="000000"/>
              <w:bottom w:val="single" w:sz="4" w:space="0" w:color="000000"/>
              <w:right w:val="single" w:sz="4" w:space="0" w:color="000000"/>
            </w:tcBorders>
          </w:tcPr>
          <w:p w:rsidR="00317CFF" w:rsidRPr="00062A6B" w:rsidRDefault="00317CFF" w:rsidP="0009354C">
            <w:pPr>
              <w:snapToGrid w:val="0"/>
              <w:rPr>
                <w:rFonts w:eastAsia="Calibri"/>
                <w:iCs/>
                <w:color w:val="000000"/>
                <w:sz w:val="24"/>
                <w:szCs w:val="24"/>
              </w:rPr>
            </w:pPr>
            <w:r w:rsidRPr="00062A6B">
              <w:rPr>
                <w:rFonts w:eastAsia="Calibri"/>
                <w:b/>
                <w:iCs/>
                <w:color w:val="000000"/>
                <w:sz w:val="24"/>
                <w:szCs w:val="24"/>
              </w:rPr>
              <w:t>Atsakomybė</w:t>
            </w:r>
            <w:r w:rsidRPr="00062A6B">
              <w:rPr>
                <w:rFonts w:eastAsia="Calibri"/>
                <w:iCs/>
                <w:color w:val="000000"/>
                <w:sz w:val="24"/>
                <w:szCs w:val="24"/>
              </w:rPr>
              <w:t xml:space="preserve"> (Mums rūpi, todėl darom ir pradedam nuo savęs)</w:t>
            </w:r>
          </w:p>
          <w:p w:rsidR="00317CFF" w:rsidRPr="00062A6B" w:rsidRDefault="00317CFF" w:rsidP="0009354C">
            <w:pPr>
              <w:snapToGrid w:val="0"/>
              <w:rPr>
                <w:rFonts w:eastAsia="Calibri"/>
                <w:iCs/>
                <w:color w:val="000000"/>
                <w:sz w:val="24"/>
                <w:szCs w:val="24"/>
              </w:rPr>
            </w:pPr>
            <w:r w:rsidRPr="00062A6B">
              <w:rPr>
                <w:rFonts w:eastAsia="Calibri"/>
                <w:b/>
                <w:iCs/>
                <w:color w:val="000000"/>
                <w:sz w:val="24"/>
                <w:szCs w:val="24"/>
              </w:rPr>
              <w:t xml:space="preserve">Pozityvumas </w:t>
            </w:r>
            <w:r w:rsidRPr="00062A6B">
              <w:rPr>
                <w:rFonts w:eastAsia="Calibri"/>
                <w:iCs/>
                <w:color w:val="000000"/>
                <w:sz w:val="24"/>
                <w:szCs w:val="24"/>
              </w:rPr>
              <w:t>(Visi iššūkiai yra įveikiami, kai energiją nukreipiame sprendimams)</w:t>
            </w:r>
          </w:p>
          <w:p w:rsidR="00317CFF" w:rsidRPr="00062A6B" w:rsidRDefault="00317CFF" w:rsidP="0009354C">
            <w:pPr>
              <w:snapToGrid w:val="0"/>
              <w:rPr>
                <w:rFonts w:eastAsia="Calibri"/>
                <w:iCs/>
                <w:color w:val="000000"/>
                <w:sz w:val="24"/>
                <w:szCs w:val="24"/>
              </w:rPr>
            </w:pPr>
            <w:r w:rsidRPr="00062A6B">
              <w:rPr>
                <w:rFonts w:eastAsia="Calibri"/>
                <w:b/>
                <w:iCs/>
                <w:color w:val="000000"/>
                <w:sz w:val="24"/>
                <w:szCs w:val="24"/>
              </w:rPr>
              <w:t>Bendradarbiavimas</w:t>
            </w:r>
            <w:r w:rsidRPr="00062A6B">
              <w:rPr>
                <w:rFonts w:eastAsia="Calibri"/>
                <w:iCs/>
                <w:color w:val="000000"/>
                <w:sz w:val="24"/>
                <w:szCs w:val="24"/>
              </w:rPr>
              <w:t xml:space="preserve"> (Palaikydami vieni kitus veikiame kartu asmenybės ir mokyklos bendruomenės ūgčiai)</w:t>
            </w:r>
          </w:p>
          <w:p w:rsidR="00317CFF" w:rsidRPr="00062A6B" w:rsidRDefault="00317CFF" w:rsidP="0009354C">
            <w:pPr>
              <w:snapToGrid w:val="0"/>
              <w:rPr>
                <w:rFonts w:eastAsia="Calibri"/>
                <w:iCs/>
                <w:color w:val="000000"/>
                <w:sz w:val="24"/>
                <w:szCs w:val="24"/>
              </w:rPr>
            </w:pPr>
            <w:r w:rsidRPr="00062A6B">
              <w:rPr>
                <w:rFonts w:eastAsia="Calibri"/>
                <w:b/>
                <w:iCs/>
                <w:color w:val="000000"/>
                <w:sz w:val="24"/>
                <w:szCs w:val="24"/>
              </w:rPr>
              <w:t>Įsitraukimas</w:t>
            </w:r>
            <w:r w:rsidRPr="00062A6B">
              <w:rPr>
                <w:rFonts w:eastAsia="Calibri"/>
                <w:iCs/>
                <w:color w:val="000000"/>
                <w:sz w:val="24"/>
                <w:szCs w:val="24"/>
              </w:rPr>
              <w:t xml:space="preserve"> (Įsitraukę išreiškiame save fiziškai, intelektualiai ir emociškai)</w:t>
            </w:r>
          </w:p>
          <w:p w:rsidR="00D60EBB" w:rsidRPr="00062A6B" w:rsidRDefault="00317CFF" w:rsidP="0009354C">
            <w:pPr>
              <w:snapToGrid w:val="0"/>
              <w:rPr>
                <w:rFonts w:eastAsia="Calibri"/>
                <w:sz w:val="24"/>
                <w:szCs w:val="24"/>
                <w:lang w:eastAsia="en-US"/>
              </w:rPr>
            </w:pPr>
            <w:r w:rsidRPr="00062A6B">
              <w:rPr>
                <w:rFonts w:eastAsia="Calibri"/>
                <w:b/>
                <w:iCs/>
                <w:color w:val="000000"/>
                <w:sz w:val="24"/>
                <w:szCs w:val="24"/>
              </w:rPr>
              <w:t>Tobulėjimas</w:t>
            </w:r>
            <w:r w:rsidRPr="00062A6B">
              <w:rPr>
                <w:rFonts w:eastAsia="Calibri"/>
                <w:iCs/>
                <w:color w:val="000000"/>
                <w:sz w:val="24"/>
                <w:szCs w:val="24"/>
              </w:rPr>
              <w:t xml:space="preserve"> (Tik nuo mūsų pačių pasirinkimo priklauso, ar savo kasdienėje veikloje atrandame prasmę ir tikslingumą)</w:t>
            </w:r>
          </w:p>
        </w:tc>
      </w:tr>
      <w:tr w:rsidR="00317CFF" w:rsidTr="008471FC">
        <w:tc>
          <w:tcPr>
            <w:tcW w:w="1604" w:type="dxa"/>
            <w:tcBorders>
              <w:top w:val="single" w:sz="4" w:space="0" w:color="000000"/>
              <w:left w:val="single" w:sz="4" w:space="0" w:color="000000"/>
              <w:bottom w:val="single" w:sz="4" w:space="0" w:color="000000"/>
              <w:right w:val="nil"/>
            </w:tcBorders>
            <w:shd w:val="clear" w:color="auto" w:fill="E2EFD9" w:themeFill="accent6" w:themeFillTint="33"/>
            <w:hideMark/>
          </w:tcPr>
          <w:p w:rsidR="00317CFF" w:rsidRPr="00062A6B" w:rsidRDefault="00317CFF">
            <w:pPr>
              <w:rPr>
                <w:rFonts w:eastAsia="Calibri"/>
                <w:b/>
                <w:sz w:val="24"/>
                <w:szCs w:val="22"/>
                <w:lang w:eastAsia="en-US"/>
              </w:rPr>
            </w:pPr>
            <w:r w:rsidRPr="00062A6B">
              <w:rPr>
                <w:rFonts w:eastAsia="Calibri"/>
                <w:b/>
                <w:sz w:val="24"/>
                <w:szCs w:val="22"/>
                <w:lang w:eastAsia="en-US"/>
              </w:rPr>
              <w:t>Tikslai</w:t>
            </w:r>
          </w:p>
        </w:tc>
        <w:tc>
          <w:tcPr>
            <w:tcW w:w="13706" w:type="dxa"/>
            <w:tcBorders>
              <w:top w:val="single" w:sz="4" w:space="0" w:color="000000"/>
              <w:left w:val="single" w:sz="4" w:space="0" w:color="000000"/>
              <w:bottom w:val="single" w:sz="4" w:space="0" w:color="000000"/>
              <w:right w:val="single" w:sz="4" w:space="0" w:color="000000"/>
            </w:tcBorders>
          </w:tcPr>
          <w:p w:rsidR="00317CFF" w:rsidRPr="000217B3" w:rsidRDefault="00317CFF" w:rsidP="00D60EBB">
            <w:pPr>
              <w:snapToGrid w:val="0"/>
              <w:ind w:left="-1"/>
              <w:rPr>
                <w:rFonts w:eastAsia="Calibri"/>
                <w:iCs/>
                <w:sz w:val="24"/>
                <w:szCs w:val="24"/>
              </w:rPr>
            </w:pPr>
            <w:r w:rsidRPr="000217B3">
              <w:rPr>
                <w:rFonts w:eastAsia="Calibri"/>
                <w:iCs/>
                <w:sz w:val="24"/>
                <w:szCs w:val="24"/>
              </w:rPr>
              <w:t xml:space="preserve">01 </w:t>
            </w:r>
            <w:r w:rsidR="00C326AD" w:rsidRPr="000217B3">
              <w:rPr>
                <w:rFonts w:eastAsia="Calibri"/>
                <w:iCs/>
                <w:sz w:val="24"/>
                <w:szCs w:val="24"/>
              </w:rPr>
              <w:t>Užtikrinti</w:t>
            </w:r>
            <w:r w:rsidRPr="000217B3">
              <w:rPr>
                <w:rFonts w:eastAsia="Calibri"/>
                <w:iCs/>
                <w:sz w:val="24"/>
                <w:szCs w:val="24"/>
              </w:rPr>
              <w:t xml:space="preserve"> sąlygas kiekvienam mokiniui </w:t>
            </w:r>
            <w:r w:rsidR="00761297" w:rsidRPr="000217B3">
              <w:rPr>
                <w:rFonts w:eastAsia="Calibri"/>
                <w:iCs/>
                <w:sz w:val="24"/>
                <w:szCs w:val="24"/>
              </w:rPr>
              <w:t>per pasirinktą veiklą išreikšti save ir įgyti reikiamų kompetencijų, padedančių tapti sėkminga asmenybe</w:t>
            </w:r>
            <w:r w:rsidR="00CF58D9" w:rsidRPr="000217B3">
              <w:rPr>
                <w:rFonts w:eastAsia="Calibri"/>
                <w:iCs/>
                <w:sz w:val="24"/>
                <w:szCs w:val="24"/>
              </w:rPr>
              <w:t xml:space="preserve"> </w:t>
            </w:r>
          </w:p>
          <w:p w:rsidR="0024287A" w:rsidRPr="008471FC" w:rsidRDefault="0024287A" w:rsidP="00D60EBB">
            <w:pPr>
              <w:snapToGrid w:val="0"/>
              <w:ind w:left="-1"/>
              <w:rPr>
                <w:rFonts w:eastAsia="Calibri"/>
                <w:iCs/>
                <w:sz w:val="24"/>
                <w:szCs w:val="24"/>
              </w:rPr>
            </w:pPr>
            <w:r w:rsidRPr="008471FC">
              <w:rPr>
                <w:rFonts w:eastAsia="Calibri"/>
                <w:iCs/>
                <w:sz w:val="24"/>
                <w:szCs w:val="24"/>
              </w:rPr>
              <w:t>02 Plėsti galimybes, padedančias mokytojams siekti asmeninės sėkmės ir profesinio augimo tikslų</w:t>
            </w:r>
          </w:p>
          <w:p w:rsidR="00D60EBB" w:rsidRPr="00D60EBB" w:rsidRDefault="00D60EBB" w:rsidP="008008A0">
            <w:pPr>
              <w:rPr>
                <w:rFonts w:eastAsia="Calibri"/>
                <w:i/>
                <w:strike/>
                <w:sz w:val="24"/>
                <w:szCs w:val="22"/>
                <w:lang w:eastAsia="en-US"/>
              </w:rPr>
            </w:pPr>
            <w:r w:rsidRPr="000217B3">
              <w:rPr>
                <w:rFonts w:eastAsia="Calibri"/>
                <w:bCs/>
                <w:sz w:val="24"/>
                <w:szCs w:val="22"/>
              </w:rPr>
              <w:t xml:space="preserve">03 </w:t>
            </w:r>
            <w:r w:rsidR="00795212" w:rsidRPr="000217B3">
              <w:rPr>
                <w:rFonts w:eastAsia="Calibri"/>
                <w:bCs/>
                <w:sz w:val="24"/>
                <w:szCs w:val="22"/>
              </w:rPr>
              <w:t>Stiprinti</w:t>
            </w:r>
            <w:r w:rsidR="00FC00C5" w:rsidRPr="000217B3">
              <w:rPr>
                <w:rFonts w:eastAsia="Calibri"/>
                <w:bCs/>
                <w:sz w:val="24"/>
                <w:szCs w:val="22"/>
              </w:rPr>
              <w:t xml:space="preserve"> veikimą kartu, telkiantį bendruomenę sėkmingai </w:t>
            </w:r>
            <w:r w:rsidR="008008A0" w:rsidRPr="003F5AF4">
              <w:rPr>
                <w:rFonts w:eastAsia="Calibri"/>
                <w:bCs/>
                <w:sz w:val="24"/>
                <w:szCs w:val="22"/>
              </w:rPr>
              <w:t xml:space="preserve">kiekvieno </w:t>
            </w:r>
            <w:r w:rsidR="00136DAF" w:rsidRPr="003F5AF4">
              <w:rPr>
                <w:rFonts w:eastAsia="Calibri"/>
                <w:bCs/>
                <w:sz w:val="24"/>
                <w:szCs w:val="22"/>
              </w:rPr>
              <w:t xml:space="preserve">mokinio </w:t>
            </w:r>
            <w:r w:rsidR="00FC00C5" w:rsidRPr="000217B3">
              <w:rPr>
                <w:rFonts w:eastAsia="Calibri"/>
                <w:bCs/>
                <w:sz w:val="24"/>
                <w:szCs w:val="22"/>
              </w:rPr>
              <w:t>integracij</w:t>
            </w:r>
            <w:r w:rsidR="007F6AB3">
              <w:rPr>
                <w:rFonts w:eastAsia="Calibri"/>
                <w:bCs/>
                <w:sz w:val="24"/>
                <w:szCs w:val="22"/>
              </w:rPr>
              <w:t>ai</w:t>
            </w:r>
            <w:r w:rsidR="00FC00C5" w:rsidRPr="000217B3">
              <w:rPr>
                <w:rFonts w:eastAsia="Calibri"/>
                <w:bCs/>
                <w:sz w:val="24"/>
                <w:szCs w:val="22"/>
              </w:rPr>
              <w:t xml:space="preserve"> į visuomenės gyvenimą</w:t>
            </w:r>
            <w:r w:rsidR="00FC00C5" w:rsidRPr="000217B3">
              <w:rPr>
                <w:rFonts w:eastAsia="Calibri"/>
                <w:i/>
                <w:strike/>
                <w:sz w:val="24"/>
                <w:szCs w:val="22"/>
                <w:lang w:eastAsia="en-US"/>
              </w:rPr>
              <w:t xml:space="preserve"> </w:t>
            </w:r>
          </w:p>
        </w:tc>
      </w:tr>
    </w:tbl>
    <w:p w:rsidR="00317CFF" w:rsidRDefault="00317CFF" w:rsidP="00317CFF">
      <w:pPr>
        <w:jc w:val="center"/>
        <w:rPr>
          <w:rFonts w:eastAsia="MS Mincho;MS Gothic"/>
          <w:b/>
          <w:sz w:val="24"/>
          <w:szCs w:val="22"/>
          <w:lang w:eastAsia="en-US"/>
        </w:rPr>
      </w:pPr>
    </w:p>
    <w:p w:rsidR="00AF5F27" w:rsidRDefault="00AF5F27" w:rsidP="00AF5F27">
      <w:pPr>
        <w:jc w:val="center"/>
        <w:rPr>
          <w:rFonts w:eastAsia="Calibri"/>
          <w:b/>
          <w:sz w:val="24"/>
          <w:szCs w:val="24"/>
          <w:lang w:eastAsia="en-US"/>
        </w:rPr>
      </w:pPr>
      <w:r>
        <w:rPr>
          <w:rFonts w:eastAsia="Calibri"/>
          <w:b/>
          <w:sz w:val="24"/>
          <w:szCs w:val="24"/>
          <w:lang w:eastAsia="en-US"/>
        </w:rPr>
        <w:t>TIKSLŲ, UŽDAVINIŲ, REZULTATO (PRODUKTO) VERTINIMO KRITERIJŲ SUVESTINĖ</w:t>
      </w:r>
    </w:p>
    <w:p w:rsidR="00AF5F27" w:rsidRDefault="00AF5F27" w:rsidP="00AF5F27">
      <w:pPr>
        <w:jc w:val="center"/>
        <w:rPr>
          <w:rFonts w:eastAsia="Calibri"/>
          <w:b/>
          <w:sz w:val="24"/>
          <w:szCs w:val="24"/>
          <w:lang w:eastAsia="en-US"/>
        </w:rPr>
      </w:pPr>
    </w:p>
    <w:tbl>
      <w:tblPr>
        <w:tblW w:w="15452" w:type="dxa"/>
        <w:jc w:val="center"/>
        <w:tblLayout w:type="fixed"/>
        <w:tblLook w:val="04A0" w:firstRow="1" w:lastRow="0" w:firstColumn="1" w:lastColumn="0" w:noHBand="0" w:noVBand="1"/>
      </w:tblPr>
      <w:tblGrid>
        <w:gridCol w:w="1140"/>
        <w:gridCol w:w="1134"/>
        <w:gridCol w:w="3391"/>
        <w:gridCol w:w="4400"/>
        <w:gridCol w:w="993"/>
        <w:gridCol w:w="1417"/>
        <w:gridCol w:w="1418"/>
        <w:gridCol w:w="1559"/>
      </w:tblGrid>
      <w:tr w:rsidR="00AF5F27" w:rsidTr="00B46BC5">
        <w:trPr>
          <w:trHeight w:val="510"/>
          <w:jc w:val="center"/>
        </w:trPr>
        <w:tc>
          <w:tcPr>
            <w:tcW w:w="1140" w:type="dxa"/>
            <w:vMerge w:val="restart"/>
            <w:tcBorders>
              <w:top w:val="single" w:sz="4" w:space="0" w:color="000000"/>
              <w:left w:val="single" w:sz="4" w:space="0" w:color="000000"/>
              <w:bottom w:val="single" w:sz="4" w:space="0" w:color="000000"/>
              <w:right w:val="nil"/>
            </w:tcBorders>
            <w:shd w:val="clear" w:color="auto" w:fill="E2EFD9" w:themeFill="accent6" w:themeFillTint="33"/>
            <w:textDirection w:val="btLr"/>
            <w:vAlign w:val="center"/>
            <w:hideMark/>
          </w:tcPr>
          <w:p w:rsidR="00AF5F27" w:rsidRDefault="00AF5F27">
            <w:pPr>
              <w:jc w:val="center"/>
              <w:rPr>
                <w:rFonts w:eastAsia="MS Mincho;MS Gothic"/>
                <w:b/>
                <w:sz w:val="24"/>
                <w:szCs w:val="22"/>
                <w:lang w:eastAsia="en-US"/>
              </w:rPr>
            </w:pPr>
            <w:r>
              <w:rPr>
                <w:rFonts w:eastAsia="Calibri"/>
                <w:b/>
                <w:sz w:val="24"/>
                <w:szCs w:val="22"/>
              </w:rPr>
              <w:t>Tikslo kodas</w:t>
            </w:r>
          </w:p>
        </w:tc>
        <w:tc>
          <w:tcPr>
            <w:tcW w:w="1134" w:type="dxa"/>
            <w:vMerge w:val="restart"/>
            <w:tcBorders>
              <w:top w:val="single" w:sz="4" w:space="0" w:color="000000"/>
              <w:left w:val="single" w:sz="4" w:space="0" w:color="000000"/>
              <w:bottom w:val="single" w:sz="4" w:space="0" w:color="000000"/>
              <w:right w:val="nil"/>
            </w:tcBorders>
            <w:shd w:val="clear" w:color="auto" w:fill="E2EFD9" w:themeFill="accent6" w:themeFillTint="33"/>
            <w:textDirection w:val="btLr"/>
            <w:vAlign w:val="center"/>
            <w:hideMark/>
          </w:tcPr>
          <w:p w:rsidR="00AF5F27" w:rsidRDefault="00AF5F27">
            <w:pPr>
              <w:jc w:val="center"/>
              <w:rPr>
                <w:rFonts w:eastAsia="MS Mincho;MS Gothic"/>
                <w:b/>
                <w:sz w:val="24"/>
                <w:szCs w:val="22"/>
                <w:lang w:eastAsia="en-US"/>
              </w:rPr>
            </w:pPr>
            <w:r>
              <w:rPr>
                <w:rFonts w:eastAsia="Calibri"/>
                <w:b/>
                <w:sz w:val="24"/>
                <w:szCs w:val="22"/>
              </w:rPr>
              <w:t>Uždavinio kodas</w:t>
            </w:r>
          </w:p>
        </w:tc>
        <w:tc>
          <w:tcPr>
            <w:tcW w:w="3391" w:type="dxa"/>
            <w:vMerge w:val="restart"/>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jc w:val="center"/>
              <w:rPr>
                <w:rFonts w:eastAsia="MS Mincho;MS Gothic"/>
                <w:b/>
                <w:sz w:val="24"/>
                <w:szCs w:val="22"/>
                <w:lang w:eastAsia="en-US"/>
              </w:rPr>
            </w:pPr>
            <w:r>
              <w:rPr>
                <w:rFonts w:eastAsia="Calibri"/>
                <w:b/>
                <w:sz w:val="24"/>
                <w:szCs w:val="22"/>
              </w:rPr>
              <w:t>Pavadinimas</w:t>
            </w:r>
          </w:p>
        </w:tc>
        <w:tc>
          <w:tcPr>
            <w:tcW w:w="8228" w:type="dxa"/>
            <w:gridSpan w:val="4"/>
            <w:tcBorders>
              <w:top w:val="single" w:sz="4" w:space="0" w:color="000000"/>
              <w:left w:val="single" w:sz="4" w:space="0" w:color="000000"/>
              <w:bottom w:val="single" w:sz="4" w:space="0" w:color="000000"/>
              <w:right w:val="nil"/>
            </w:tcBorders>
            <w:shd w:val="clear" w:color="auto" w:fill="E2EFD9" w:themeFill="accent6" w:themeFillTint="33"/>
            <w:hideMark/>
          </w:tcPr>
          <w:p w:rsidR="00AF5F27" w:rsidRDefault="00AF5F27">
            <w:pPr>
              <w:jc w:val="center"/>
              <w:rPr>
                <w:rFonts w:eastAsia="Calibri"/>
                <w:b/>
                <w:bCs/>
                <w:sz w:val="24"/>
                <w:szCs w:val="22"/>
              </w:rPr>
            </w:pPr>
            <w:r>
              <w:rPr>
                <w:rFonts w:eastAsia="Calibri"/>
                <w:b/>
                <w:bCs/>
                <w:sz w:val="24"/>
                <w:szCs w:val="22"/>
              </w:rPr>
              <w:t xml:space="preserve">Tikslo, uždavinio,  </w:t>
            </w:r>
          </w:p>
          <w:p w:rsidR="00AF5F27" w:rsidRDefault="00AF5F27">
            <w:pPr>
              <w:jc w:val="center"/>
              <w:rPr>
                <w:rFonts w:eastAsia="MS Mincho;MS Gothic"/>
                <w:b/>
                <w:sz w:val="24"/>
                <w:szCs w:val="22"/>
                <w:lang w:eastAsia="en-US"/>
              </w:rPr>
            </w:pPr>
            <w:r>
              <w:rPr>
                <w:rFonts w:eastAsia="Calibri"/>
                <w:b/>
                <w:bCs/>
                <w:sz w:val="24"/>
                <w:szCs w:val="22"/>
              </w:rPr>
              <w:t>rezultato (produkto) vertinimo kriterijaus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AF5F27" w:rsidRDefault="00AF5F27">
            <w:pPr>
              <w:jc w:val="center"/>
              <w:rPr>
                <w:rFonts w:eastAsia="Calibri"/>
                <w:b/>
                <w:bCs/>
                <w:sz w:val="24"/>
                <w:szCs w:val="22"/>
              </w:rPr>
            </w:pPr>
            <w:r>
              <w:rPr>
                <w:rFonts w:eastAsia="Calibri"/>
                <w:b/>
                <w:bCs/>
                <w:sz w:val="24"/>
                <w:szCs w:val="22"/>
              </w:rPr>
              <w:t>Įgyvendinimo terminas</w:t>
            </w:r>
          </w:p>
        </w:tc>
      </w:tr>
      <w:tr w:rsidR="0009354C" w:rsidTr="00B46BC5">
        <w:trPr>
          <w:trHeight w:val="580"/>
          <w:jc w:val="center"/>
        </w:trPr>
        <w:tc>
          <w:tcPr>
            <w:tcW w:w="1140"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1134"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3391"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4400" w:type="dxa"/>
            <w:vMerge w:val="restart"/>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jc w:val="center"/>
              <w:rPr>
                <w:rFonts w:eastAsia="MS Mincho;MS Gothic"/>
                <w:b/>
                <w:sz w:val="24"/>
                <w:szCs w:val="22"/>
                <w:lang w:eastAsia="en-US"/>
              </w:rPr>
            </w:pPr>
            <w:r>
              <w:rPr>
                <w:rFonts w:eastAsia="Calibri"/>
                <w:b/>
                <w:sz w:val="24"/>
                <w:szCs w:val="22"/>
              </w:rPr>
              <w:t>Pavadinimas</w:t>
            </w:r>
          </w:p>
        </w:tc>
        <w:tc>
          <w:tcPr>
            <w:tcW w:w="993" w:type="dxa"/>
            <w:vMerge w:val="restart"/>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jc w:val="center"/>
              <w:rPr>
                <w:rFonts w:eastAsia="Calibri"/>
                <w:b/>
                <w:sz w:val="24"/>
                <w:szCs w:val="22"/>
              </w:rPr>
            </w:pPr>
            <w:r>
              <w:rPr>
                <w:rFonts w:eastAsia="Calibri"/>
                <w:b/>
                <w:sz w:val="24"/>
                <w:szCs w:val="22"/>
              </w:rPr>
              <w:t>Mato vnt.</w:t>
            </w:r>
          </w:p>
        </w:tc>
        <w:tc>
          <w:tcPr>
            <w:tcW w:w="2835" w:type="dxa"/>
            <w:gridSpan w:val="2"/>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jc w:val="center"/>
              <w:rPr>
                <w:rFonts w:eastAsia="MS Mincho;MS Gothic"/>
                <w:b/>
                <w:sz w:val="24"/>
                <w:szCs w:val="22"/>
                <w:lang w:eastAsia="en-US"/>
              </w:rPr>
            </w:pPr>
            <w:r>
              <w:rPr>
                <w:rFonts w:eastAsia="MS Mincho;MS Gothic"/>
                <w:b/>
                <w:sz w:val="24"/>
                <w:szCs w:val="22"/>
                <w:lang w:eastAsia="en-US"/>
              </w:rPr>
              <w:t>Rodiklių reikšmė</w:t>
            </w:r>
          </w:p>
        </w:tc>
        <w:tc>
          <w:tcPr>
            <w:tcW w:w="155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AF5F27" w:rsidRDefault="00AF5F27">
            <w:pPr>
              <w:rPr>
                <w:rFonts w:eastAsia="Calibri"/>
                <w:b/>
                <w:bCs/>
                <w:sz w:val="24"/>
                <w:szCs w:val="22"/>
              </w:rPr>
            </w:pPr>
          </w:p>
        </w:tc>
      </w:tr>
      <w:tr w:rsidR="0009354C" w:rsidTr="00B46BC5">
        <w:trPr>
          <w:trHeight w:val="1066"/>
          <w:jc w:val="center"/>
        </w:trPr>
        <w:tc>
          <w:tcPr>
            <w:tcW w:w="1140"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1134"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3391"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4400"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MS Mincho;MS Gothic"/>
                <w:b/>
                <w:sz w:val="24"/>
                <w:szCs w:val="22"/>
                <w:lang w:eastAsia="en-US"/>
              </w:rPr>
            </w:pPr>
          </w:p>
        </w:tc>
        <w:tc>
          <w:tcPr>
            <w:tcW w:w="993" w:type="dxa"/>
            <w:vMerge/>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Default="00AF5F27">
            <w:pPr>
              <w:rPr>
                <w:rFonts w:eastAsia="Calibri"/>
                <w:b/>
                <w:sz w:val="24"/>
                <w:szCs w:val="22"/>
              </w:rPr>
            </w:pPr>
          </w:p>
        </w:tc>
        <w:tc>
          <w:tcPr>
            <w:tcW w:w="1417" w:type="dxa"/>
            <w:tcBorders>
              <w:top w:val="single" w:sz="4" w:space="0" w:color="000000"/>
              <w:left w:val="single" w:sz="4" w:space="0" w:color="000000"/>
              <w:bottom w:val="single" w:sz="4" w:space="0" w:color="000000"/>
              <w:right w:val="nil"/>
            </w:tcBorders>
            <w:shd w:val="clear" w:color="auto" w:fill="E2EFD9" w:themeFill="accent6" w:themeFillTint="33"/>
            <w:vAlign w:val="center"/>
            <w:hideMark/>
          </w:tcPr>
          <w:p w:rsidR="00AF5F27" w:rsidRPr="00340886" w:rsidRDefault="00AF5F27">
            <w:pPr>
              <w:jc w:val="center"/>
              <w:rPr>
                <w:rFonts w:eastAsia="Calibri"/>
                <w:b/>
                <w:sz w:val="24"/>
                <w:szCs w:val="22"/>
              </w:rPr>
            </w:pPr>
            <w:r w:rsidRPr="00340886">
              <w:rPr>
                <w:rFonts w:eastAsia="Calibri"/>
                <w:b/>
                <w:sz w:val="24"/>
                <w:szCs w:val="22"/>
              </w:rPr>
              <w:t>Faktinė reikšmė, rezultatas</w:t>
            </w:r>
          </w:p>
          <w:p w:rsidR="00D934AE" w:rsidRPr="00340886" w:rsidRDefault="00D934AE" w:rsidP="00340886">
            <w:pPr>
              <w:jc w:val="center"/>
              <w:rPr>
                <w:rFonts w:eastAsia="Calibri"/>
                <w:b/>
                <w:sz w:val="24"/>
                <w:szCs w:val="22"/>
              </w:rPr>
            </w:pPr>
            <w:r w:rsidRPr="00340886">
              <w:rPr>
                <w:rFonts w:eastAsia="Calibri"/>
                <w:b/>
                <w:sz w:val="24"/>
                <w:szCs w:val="22"/>
              </w:rPr>
              <w:t xml:space="preserve">2022 </w:t>
            </w:r>
            <w:r w:rsidR="00340886" w:rsidRPr="00340886">
              <w:rPr>
                <w:rFonts w:eastAsia="Calibri"/>
                <w:b/>
                <w:sz w:val="24"/>
                <w:szCs w:val="22"/>
              </w:rPr>
              <w:t>m</w:t>
            </w:r>
            <w:r w:rsidRPr="00340886">
              <w:rPr>
                <w:rFonts w:eastAsia="Calibri"/>
                <w:b/>
                <w:sz w:val="24"/>
                <w:szCs w:val="22"/>
              </w:rPr>
              <w:t>.</w:t>
            </w:r>
          </w:p>
        </w:tc>
        <w:tc>
          <w:tcPr>
            <w:tcW w:w="1418" w:type="dxa"/>
            <w:tcBorders>
              <w:top w:val="nil"/>
              <w:left w:val="single" w:sz="4" w:space="0" w:color="000000"/>
              <w:bottom w:val="single" w:sz="4" w:space="0" w:color="000000"/>
              <w:right w:val="nil"/>
            </w:tcBorders>
            <w:shd w:val="clear" w:color="auto" w:fill="E2EFD9" w:themeFill="accent6" w:themeFillTint="33"/>
            <w:vAlign w:val="center"/>
            <w:hideMark/>
          </w:tcPr>
          <w:p w:rsidR="00AF5F27" w:rsidRPr="00340886" w:rsidRDefault="00AF5F27">
            <w:pPr>
              <w:jc w:val="center"/>
              <w:rPr>
                <w:rFonts w:eastAsia="Calibri"/>
                <w:b/>
                <w:sz w:val="24"/>
                <w:szCs w:val="22"/>
              </w:rPr>
            </w:pPr>
            <w:r w:rsidRPr="00340886">
              <w:rPr>
                <w:rFonts w:eastAsia="Calibri"/>
                <w:b/>
                <w:sz w:val="24"/>
                <w:szCs w:val="22"/>
              </w:rPr>
              <w:t>Siektina reikšmė, rezultatas</w:t>
            </w:r>
          </w:p>
          <w:p w:rsidR="00D934AE" w:rsidRPr="00340886" w:rsidRDefault="00D934AE" w:rsidP="00340886">
            <w:pPr>
              <w:jc w:val="center"/>
              <w:rPr>
                <w:rFonts w:eastAsia="Calibri"/>
                <w:b/>
                <w:sz w:val="24"/>
                <w:szCs w:val="22"/>
              </w:rPr>
            </w:pPr>
            <w:r w:rsidRPr="00340886">
              <w:rPr>
                <w:rFonts w:eastAsia="Calibri"/>
                <w:b/>
                <w:sz w:val="24"/>
                <w:szCs w:val="22"/>
              </w:rPr>
              <w:t xml:space="preserve">2027 </w:t>
            </w:r>
            <w:r w:rsidR="00340886" w:rsidRPr="00340886">
              <w:rPr>
                <w:rFonts w:eastAsia="Calibri"/>
                <w:b/>
                <w:sz w:val="24"/>
                <w:szCs w:val="22"/>
              </w:rPr>
              <w:t>m</w:t>
            </w:r>
            <w:r w:rsidRPr="00340886">
              <w:rPr>
                <w:rFonts w:eastAsia="Calibri"/>
                <w:b/>
                <w:sz w:val="24"/>
                <w:szCs w:val="22"/>
              </w:rPr>
              <w:t>.</w:t>
            </w:r>
          </w:p>
        </w:tc>
        <w:tc>
          <w:tcPr>
            <w:tcW w:w="155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AF5F27" w:rsidRDefault="00AF5F27">
            <w:pPr>
              <w:rPr>
                <w:rFonts w:eastAsia="Calibri"/>
                <w:b/>
                <w:bCs/>
                <w:sz w:val="24"/>
                <w:szCs w:val="22"/>
              </w:rPr>
            </w:pPr>
          </w:p>
        </w:tc>
      </w:tr>
      <w:tr w:rsidR="00AF5F27" w:rsidTr="00B46BC5">
        <w:trPr>
          <w:trHeight w:val="304"/>
          <w:jc w:val="center"/>
        </w:trPr>
        <w:tc>
          <w:tcPr>
            <w:tcW w:w="1140" w:type="dxa"/>
            <w:tcBorders>
              <w:top w:val="single" w:sz="4" w:space="0" w:color="000000"/>
              <w:left w:val="single" w:sz="4" w:space="0" w:color="000000"/>
              <w:bottom w:val="single" w:sz="4" w:space="0" w:color="000000"/>
              <w:right w:val="nil"/>
            </w:tcBorders>
            <w:shd w:val="clear" w:color="auto" w:fill="BDD6EE"/>
            <w:hideMark/>
          </w:tcPr>
          <w:p w:rsidR="00AF5F27" w:rsidRDefault="00AF5F27">
            <w:pPr>
              <w:jc w:val="center"/>
              <w:rPr>
                <w:rFonts w:eastAsia="Calibri"/>
                <w:bCs/>
                <w:sz w:val="24"/>
                <w:szCs w:val="22"/>
              </w:rPr>
            </w:pPr>
            <w:r>
              <w:rPr>
                <w:rFonts w:eastAsia="Calibri"/>
                <w:bCs/>
                <w:sz w:val="24"/>
                <w:szCs w:val="22"/>
              </w:rPr>
              <w:t>01</w:t>
            </w:r>
          </w:p>
        </w:tc>
        <w:tc>
          <w:tcPr>
            <w:tcW w:w="4525" w:type="dxa"/>
            <w:gridSpan w:val="2"/>
            <w:tcBorders>
              <w:top w:val="single" w:sz="4" w:space="0" w:color="000000"/>
              <w:left w:val="single" w:sz="4" w:space="0" w:color="000000"/>
              <w:bottom w:val="single" w:sz="4" w:space="0" w:color="000000"/>
              <w:right w:val="nil"/>
            </w:tcBorders>
            <w:shd w:val="clear" w:color="auto" w:fill="BDD6EE"/>
            <w:hideMark/>
          </w:tcPr>
          <w:p w:rsidR="00376347" w:rsidRPr="003F5AF4" w:rsidRDefault="00BD006B" w:rsidP="00062A6B">
            <w:pPr>
              <w:rPr>
                <w:rFonts w:eastAsia="MS Mincho;MS Gothic"/>
                <w:sz w:val="24"/>
                <w:szCs w:val="22"/>
                <w:lang w:eastAsia="en-US"/>
              </w:rPr>
            </w:pPr>
            <w:r w:rsidRPr="003F5AF4">
              <w:rPr>
                <w:rFonts w:eastAsia="Calibri"/>
                <w:bCs/>
                <w:sz w:val="24"/>
                <w:szCs w:val="22"/>
              </w:rPr>
              <w:t>Užtikrinti</w:t>
            </w:r>
            <w:r w:rsidR="00376347" w:rsidRPr="003F5AF4">
              <w:rPr>
                <w:rFonts w:eastAsia="Calibri"/>
                <w:bCs/>
                <w:sz w:val="24"/>
                <w:szCs w:val="22"/>
              </w:rPr>
              <w:t xml:space="preserve"> sąlygas kiekvienam mokiniui per pasirinktą veiklą išreikšti save ir įgyti reikiamų kompetencijų, padedančių tapti sėkminga asmenybe</w:t>
            </w:r>
          </w:p>
        </w:tc>
        <w:tc>
          <w:tcPr>
            <w:tcW w:w="4400" w:type="dxa"/>
            <w:tcBorders>
              <w:top w:val="single" w:sz="4" w:space="0" w:color="000000"/>
              <w:left w:val="single" w:sz="4" w:space="0" w:color="000000"/>
              <w:bottom w:val="single" w:sz="4" w:space="0" w:color="000000"/>
              <w:right w:val="nil"/>
            </w:tcBorders>
            <w:shd w:val="clear" w:color="auto" w:fill="BDD6EE"/>
            <w:hideMark/>
          </w:tcPr>
          <w:p w:rsidR="00F16B3B" w:rsidRPr="003F5AF4" w:rsidRDefault="00F16B3B" w:rsidP="00B26A38">
            <w:pPr>
              <w:ind w:left="30"/>
              <w:rPr>
                <w:rFonts w:eastAsia="MS Mincho;MS Gothic"/>
                <w:sz w:val="24"/>
                <w:szCs w:val="22"/>
                <w:lang w:eastAsia="en-US"/>
              </w:rPr>
            </w:pPr>
            <w:r w:rsidRPr="003F5AF4">
              <w:rPr>
                <w:rFonts w:eastAsia="Calibri"/>
                <w:bCs/>
                <w:sz w:val="24"/>
                <w:szCs w:val="22"/>
              </w:rPr>
              <w:t xml:space="preserve">Visą vienerių mokslo metų programą baigusių mokinių </w:t>
            </w:r>
            <w:r w:rsidR="003A7175" w:rsidRPr="003F5AF4">
              <w:rPr>
                <w:rFonts w:eastAsia="Calibri"/>
                <w:bCs/>
                <w:sz w:val="24"/>
                <w:szCs w:val="22"/>
              </w:rPr>
              <w:t xml:space="preserve">dalis </w:t>
            </w:r>
            <w:r w:rsidRPr="003F5AF4">
              <w:rPr>
                <w:rFonts w:eastAsia="Calibri"/>
                <w:bCs/>
                <w:sz w:val="24"/>
                <w:szCs w:val="22"/>
              </w:rPr>
              <w:t>per metus</w:t>
            </w:r>
          </w:p>
        </w:tc>
        <w:tc>
          <w:tcPr>
            <w:tcW w:w="993" w:type="dxa"/>
            <w:tcBorders>
              <w:top w:val="single" w:sz="4" w:space="0" w:color="000000"/>
              <w:left w:val="single" w:sz="4" w:space="0" w:color="000000"/>
              <w:bottom w:val="single" w:sz="4" w:space="0" w:color="000000"/>
              <w:right w:val="nil"/>
            </w:tcBorders>
            <w:shd w:val="clear" w:color="auto" w:fill="BDD6EE"/>
          </w:tcPr>
          <w:p w:rsidR="00AF5F27" w:rsidRDefault="00AF5F27">
            <w:pPr>
              <w:snapToGrid w:val="0"/>
              <w:jc w:val="center"/>
              <w:rPr>
                <w:rFonts w:eastAsia="MS Mincho;MS Gothic"/>
                <w:sz w:val="24"/>
                <w:szCs w:val="22"/>
                <w:lang w:eastAsia="en-US"/>
              </w:rPr>
            </w:pPr>
          </w:p>
          <w:p w:rsidR="00AF5F27" w:rsidRDefault="00BF4A50">
            <w:pPr>
              <w:snapToGrid w:val="0"/>
              <w:jc w:val="center"/>
              <w:rPr>
                <w:rFonts w:eastAsia="MS Mincho;MS Gothic"/>
                <w:sz w:val="24"/>
                <w:szCs w:val="22"/>
                <w:lang w:eastAsia="en-US"/>
              </w:rPr>
            </w:pPr>
            <w:r>
              <w:rPr>
                <w:rFonts w:eastAsia="MS Mincho;MS Gothic"/>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BDD6EE"/>
          </w:tcPr>
          <w:p w:rsidR="00AF5F27" w:rsidRDefault="00AF5F27">
            <w:pPr>
              <w:snapToGrid w:val="0"/>
              <w:jc w:val="center"/>
              <w:rPr>
                <w:rFonts w:eastAsia="Calibri"/>
                <w:sz w:val="24"/>
                <w:szCs w:val="22"/>
                <w:lang w:eastAsia="en-US"/>
              </w:rPr>
            </w:pPr>
          </w:p>
          <w:p w:rsidR="00AF5F27" w:rsidRDefault="00F16B3B" w:rsidP="007A3C1C">
            <w:pPr>
              <w:snapToGrid w:val="0"/>
              <w:jc w:val="center"/>
              <w:rPr>
                <w:rFonts w:eastAsia="Calibri"/>
                <w:sz w:val="24"/>
                <w:szCs w:val="22"/>
                <w:lang w:eastAsia="en-US"/>
              </w:rPr>
            </w:pPr>
            <w:r>
              <w:rPr>
                <w:rFonts w:eastAsia="Calibri"/>
                <w:sz w:val="24"/>
                <w:szCs w:val="22"/>
                <w:lang w:eastAsia="en-US"/>
              </w:rPr>
              <w:t>45</w:t>
            </w:r>
          </w:p>
        </w:tc>
        <w:tc>
          <w:tcPr>
            <w:tcW w:w="1418" w:type="dxa"/>
            <w:tcBorders>
              <w:top w:val="single" w:sz="4" w:space="0" w:color="000000"/>
              <w:left w:val="single" w:sz="4" w:space="0" w:color="000000"/>
              <w:bottom w:val="single" w:sz="4" w:space="0" w:color="000000"/>
              <w:right w:val="nil"/>
            </w:tcBorders>
            <w:shd w:val="clear" w:color="auto" w:fill="BDD6EE"/>
          </w:tcPr>
          <w:p w:rsidR="00AF5F27" w:rsidRDefault="00AF5F27">
            <w:pPr>
              <w:snapToGrid w:val="0"/>
              <w:jc w:val="center"/>
              <w:rPr>
                <w:rFonts w:eastAsia="Calibri"/>
                <w:sz w:val="24"/>
                <w:szCs w:val="22"/>
                <w:lang w:eastAsia="en-US"/>
              </w:rPr>
            </w:pPr>
          </w:p>
          <w:p w:rsidR="00AF5F27" w:rsidRDefault="00BF4A50" w:rsidP="00F16B3B">
            <w:pPr>
              <w:snapToGrid w:val="0"/>
              <w:jc w:val="center"/>
              <w:rPr>
                <w:rFonts w:eastAsia="Calibri"/>
                <w:sz w:val="24"/>
                <w:szCs w:val="22"/>
                <w:lang w:eastAsia="en-US"/>
              </w:rPr>
            </w:pPr>
            <w:r>
              <w:rPr>
                <w:rFonts w:eastAsia="Calibri"/>
                <w:sz w:val="24"/>
                <w:szCs w:val="22"/>
                <w:lang w:eastAsia="en-US"/>
              </w:rPr>
              <w:t>6</w:t>
            </w:r>
            <w:r w:rsidR="00F16B3B">
              <w:rPr>
                <w:rFonts w:eastAsia="Calibri"/>
                <w:sz w:val="24"/>
                <w:szCs w:val="22"/>
                <w:lang w:eastAsia="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Pr>
          <w:p w:rsidR="00AF5F27" w:rsidRPr="00BA31BA" w:rsidRDefault="00AF5F27">
            <w:pPr>
              <w:snapToGrid w:val="0"/>
              <w:jc w:val="center"/>
              <w:rPr>
                <w:rFonts w:eastAsia="Calibri"/>
                <w:color w:val="FF0000"/>
                <w:sz w:val="24"/>
                <w:szCs w:val="22"/>
                <w:lang w:eastAsia="en-US"/>
              </w:rPr>
            </w:pPr>
          </w:p>
          <w:p w:rsidR="00AF5F27" w:rsidRPr="00BA31BA" w:rsidRDefault="001D09F5">
            <w:pPr>
              <w:snapToGrid w:val="0"/>
              <w:jc w:val="center"/>
              <w:rPr>
                <w:rFonts w:eastAsia="Calibri"/>
                <w:color w:val="FF0000"/>
                <w:sz w:val="24"/>
                <w:szCs w:val="22"/>
                <w:lang w:eastAsia="en-US"/>
              </w:rPr>
            </w:pPr>
            <w:r w:rsidRPr="001D09F5">
              <w:rPr>
                <w:rFonts w:eastAsia="Calibri"/>
                <w:bCs/>
                <w:sz w:val="24"/>
                <w:szCs w:val="22"/>
              </w:rPr>
              <w:t>2023-2027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AF5F27" w:rsidRDefault="00AF5F27">
            <w:pPr>
              <w:jc w:val="center"/>
              <w:rPr>
                <w:rFonts w:eastAsia="Calibri"/>
                <w:bCs/>
                <w:sz w:val="24"/>
                <w:szCs w:val="22"/>
              </w:rPr>
            </w:pPr>
            <w:r>
              <w:rPr>
                <w:rFonts w:eastAsia="Calibri"/>
                <w:bCs/>
                <w:sz w:val="24"/>
                <w:szCs w:val="22"/>
              </w:rPr>
              <w:t>01</w:t>
            </w:r>
          </w:p>
        </w:tc>
        <w:tc>
          <w:tcPr>
            <w:tcW w:w="1134" w:type="dxa"/>
            <w:tcBorders>
              <w:top w:val="single" w:sz="4" w:space="0" w:color="000000"/>
              <w:left w:val="single" w:sz="4" w:space="0" w:color="000000"/>
              <w:bottom w:val="single" w:sz="4" w:space="0" w:color="000000"/>
              <w:right w:val="nil"/>
            </w:tcBorders>
            <w:shd w:val="clear" w:color="auto" w:fill="DBDBDB"/>
            <w:hideMark/>
          </w:tcPr>
          <w:p w:rsidR="00AF5F27" w:rsidRDefault="00AF5F27">
            <w:pPr>
              <w:jc w:val="center"/>
              <w:rPr>
                <w:rFonts w:eastAsia="Calibri"/>
                <w:bCs/>
                <w:sz w:val="24"/>
                <w:szCs w:val="22"/>
              </w:rPr>
            </w:pPr>
            <w:r>
              <w:rPr>
                <w:rFonts w:eastAsia="Calibri"/>
                <w:bCs/>
                <w:sz w:val="24"/>
                <w:szCs w:val="22"/>
              </w:rPr>
              <w:t>01</w:t>
            </w:r>
          </w:p>
        </w:tc>
        <w:tc>
          <w:tcPr>
            <w:tcW w:w="3391" w:type="dxa"/>
            <w:tcBorders>
              <w:top w:val="single" w:sz="4" w:space="0" w:color="000000"/>
              <w:left w:val="single" w:sz="4" w:space="0" w:color="000000"/>
              <w:bottom w:val="single" w:sz="4" w:space="0" w:color="000000"/>
              <w:right w:val="nil"/>
            </w:tcBorders>
            <w:shd w:val="clear" w:color="auto" w:fill="DBDBDB"/>
            <w:hideMark/>
          </w:tcPr>
          <w:p w:rsidR="00AF5F27" w:rsidRPr="003F5AF4" w:rsidRDefault="00BC34E2" w:rsidP="007E0B50">
            <w:pPr>
              <w:rPr>
                <w:rFonts w:eastAsia="Calibri"/>
                <w:bCs/>
                <w:sz w:val="24"/>
                <w:szCs w:val="22"/>
              </w:rPr>
            </w:pPr>
            <w:r w:rsidRPr="003F5AF4">
              <w:rPr>
                <w:rFonts w:eastAsia="Calibri"/>
                <w:bCs/>
                <w:sz w:val="24"/>
                <w:szCs w:val="22"/>
              </w:rPr>
              <w:t>Didinti</w:t>
            </w:r>
            <w:r w:rsidR="007E0B50" w:rsidRPr="003F5AF4">
              <w:rPr>
                <w:rFonts w:eastAsia="Calibri"/>
                <w:bCs/>
                <w:sz w:val="24"/>
                <w:szCs w:val="22"/>
              </w:rPr>
              <w:t xml:space="preserve"> ugdymo programų įvairovę, atsižvelgiant į mokinių poreikius</w:t>
            </w:r>
          </w:p>
        </w:tc>
        <w:tc>
          <w:tcPr>
            <w:tcW w:w="4400" w:type="dxa"/>
            <w:tcBorders>
              <w:top w:val="single" w:sz="4" w:space="0" w:color="000000"/>
              <w:left w:val="single" w:sz="4" w:space="0" w:color="000000"/>
              <w:bottom w:val="single" w:sz="4" w:space="0" w:color="000000"/>
              <w:right w:val="nil"/>
            </w:tcBorders>
            <w:shd w:val="clear" w:color="auto" w:fill="DBDBDB"/>
            <w:hideMark/>
          </w:tcPr>
          <w:p w:rsidR="00AF5F27" w:rsidRDefault="009E4267" w:rsidP="00BA7292">
            <w:pPr>
              <w:rPr>
                <w:rFonts w:eastAsia="Calibri"/>
                <w:bCs/>
                <w:sz w:val="24"/>
                <w:szCs w:val="22"/>
              </w:rPr>
            </w:pPr>
            <w:r>
              <w:rPr>
                <w:rFonts w:eastAsia="Calibri"/>
                <w:bCs/>
                <w:sz w:val="24"/>
                <w:szCs w:val="22"/>
              </w:rPr>
              <w:t>Mokinių pasirinkimui siūlomų į</w:t>
            </w:r>
            <w:r w:rsidR="00AF5F27">
              <w:rPr>
                <w:rFonts w:eastAsia="Calibri"/>
                <w:bCs/>
                <w:sz w:val="24"/>
                <w:szCs w:val="22"/>
              </w:rPr>
              <w:t xml:space="preserve">vairių neformaliojo švietimo programų </w:t>
            </w:r>
            <w:r>
              <w:rPr>
                <w:rFonts w:eastAsia="Calibri"/>
                <w:bCs/>
                <w:sz w:val="24"/>
                <w:szCs w:val="22"/>
              </w:rPr>
              <w:t xml:space="preserve">skaičius </w:t>
            </w:r>
          </w:p>
        </w:tc>
        <w:tc>
          <w:tcPr>
            <w:tcW w:w="993"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sz w:val="24"/>
                <w:szCs w:val="22"/>
                <w:lang w:eastAsia="en-US"/>
              </w:rPr>
            </w:pPr>
          </w:p>
          <w:p w:rsidR="00AF5F27" w:rsidRDefault="00AF5F27">
            <w:pPr>
              <w:snapToGrid w:val="0"/>
              <w:jc w:val="center"/>
              <w:rPr>
                <w:rFonts w:eastAsia="Calibri"/>
                <w:sz w:val="24"/>
                <w:szCs w:val="22"/>
                <w:lang w:eastAsia="en-US"/>
              </w:rPr>
            </w:pPr>
            <w:r>
              <w:rPr>
                <w:rFonts w:eastAsia="Calibri"/>
                <w:sz w:val="24"/>
                <w:szCs w:val="22"/>
                <w:lang w:eastAsia="en-US"/>
              </w:rPr>
              <w:t>Vnt.</w:t>
            </w:r>
          </w:p>
        </w:tc>
        <w:tc>
          <w:tcPr>
            <w:tcW w:w="1417"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sz w:val="24"/>
                <w:szCs w:val="22"/>
                <w:lang w:eastAsia="en-US"/>
              </w:rPr>
            </w:pPr>
          </w:p>
          <w:p w:rsidR="00AF5F27" w:rsidRDefault="00AF5F27">
            <w:pPr>
              <w:snapToGrid w:val="0"/>
              <w:jc w:val="center"/>
              <w:rPr>
                <w:rFonts w:eastAsia="Calibri"/>
                <w:sz w:val="24"/>
                <w:szCs w:val="22"/>
                <w:lang w:eastAsia="en-US"/>
              </w:rPr>
            </w:pPr>
            <w:r>
              <w:rPr>
                <w:rFonts w:eastAsia="Calibri"/>
                <w:sz w:val="24"/>
                <w:szCs w:val="22"/>
                <w:lang w:eastAsia="en-US"/>
              </w:rPr>
              <w:t>27</w:t>
            </w:r>
          </w:p>
        </w:tc>
        <w:tc>
          <w:tcPr>
            <w:tcW w:w="1418"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bCs/>
                <w:sz w:val="24"/>
                <w:szCs w:val="22"/>
              </w:rPr>
            </w:pPr>
          </w:p>
          <w:p w:rsidR="00AF5F27" w:rsidRDefault="00AF5F27">
            <w:pPr>
              <w:snapToGrid w:val="0"/>
              <w:jc w:val="center"/>
              <w:rPr>
                <w:rFonts w:eastAsia="Calibri"/>
                <w:bCs/>
                <w:sz w:val="24"/>
                <w:szCs w:val="22"/>
              </w:rPr>
            </w:pPr>
            <w:r>
              <w:rPr>
                <w:rFonts w:eastAsia="Calibri"/>
                <w:bCs/>
                <w:sz w:val="24"/>
                <w:szCs w:val="22"/>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AF5F27" w:rsidRPr="00BA31BA" w:rsidRDefault="00AF5F27">
            <w:pPr>
              <w:snapToGrid w:val="0"/>
              <w:jc w:val="center"/>
              <w:rPr>
                <w:rFonts w:eastAsia="Calibri"/>
                <w:bCs/>
                <w:color w:val="FF0000"/>
                <w:sz w:val="24"/>
                <w:szCs w:val="22"/>
              </w:rPr>
            </w:pPr>
          </w:p>
          <w:p w:rsidR="00AF5F27" w:rsidRPr="00BA31BA" w:rsidRDefault="007D6BD1">
            <w:pPr>
              <w:snapToGrid w:val="0"/>
              <w:jc w:val="center"/>
              <w:rPr>
                <w:rFonts w:eastAsia="Calibri"/>
                <w:bCs/>
                <w:color w:val="FF0000"/>
                <w:sz w:val="24"/>
                <w:szCs w:val="22"/>
              </w:rPr>
            </w:pPr>
            <w:r w:rsidRPr="001D09F5">
              <w:rPr>
                <w:rFonts w:eastAsia="Calibri"/>
                <w:bCs/>
                <w:sz w:val="24"/>
                <w:szCs w:val="22"/>
              </w:rPr>
              <w:t>2023-</w:t>
            </w:r>
            <w:r w:rsidR="00AF5F27" w:rsidRPr="001D09F5">
              <w:rPr>
                <w:rFonts w:eastAsia="Calibri"/>
                <w:bCs/>
                <w:sz w:val="24"/>
                <w:szCs w:val="22"/>
              </w:rPr>
              <w:t>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AF5F27" w:rsidRDefault="00AF5F27">
            <w:pPr>
              <w:jc w:val="center"/>
              <w:rPr>
                <w:rFonts w:eastAsia="Calibri"/>
                <w:bCs/>
                <w:sz w:val="24"/>
                <w:szCs w:val="22"/>
              </w:rPr>
            </w:pPr>
            <w:r>
              <w:rPr>
                <w:rFonts w:eastAsia="Calibri"/>
                <w:bCs/>
                <w:sz w:val="24"/>
                <w:szCs w:val="22"/>
              </w:rPr>
              <w:t>01</w:t>
            </w:r>
          </w:p>
        </w:tc>
        <w:tc>
          <w:tcPr>
            <w:tcW w:w="1134" w:type="dxa"/>
            <w:tcBorders>
              <w:top w:val="single" w:sz="4" w:space="0" w:color="000000"/>
              <w:left w:val="single" w:sz="4" w:space="0" w:color="000000"/>
              <w:bottom w:val="single" w:sz="4" w:space="0" w:color="000000"/>
              <w:right w:val="nil"/>
            </w:tcBorders>
            <w:shd w:val="clear" w:color="auto" w:fill="DBDBDB"/>
            <w:hideMark/>
          </w:tcPr>
          <w:p w:rsidR="00AF5F27" w:rsidRDefault="00AF5F27">
            <w:pPr>
              <w:jc w:val="center"/>
              <w:rPr>
                <w:rFonts w:eastAsia="Calibri"/>
                <w:bCs/>
                <w:sz w:val="24"/>
                <w:szCs w:val="22"/>
              </w:rPr>
            </w:pPr>
            <w:r>
              <w:rPr>
                <w:rFonts w:eastAsia="Calibri"/>
                <w:bCs/>
                <w:sz w:val="24"/>
                <w:szCs w:val="22"/>
              </w:rPr>
              <w:t>02</w:t>
            </w:r>
          </w:p>
        </w:tc>
        <w:tc>
          <w:tcPr>
            <w:tcW w:w="3391" w:type="dxa"/>
            <w:tcBorders>
              <w:top w:val="single" w:sz="4" w:space="0" w:color="000000"/>
              <w:left w:val="single" w:sz="4" w:space="0" w:color="000000"/>
              <w:bottom w:val="single" w:sz="4" w:space="0" w:color="000000"/>
              <w:right w:val="nil"/>
            </w:tcBorders>
            <w:shd w:val="clear" w:color="auto" w:fill="DBDBDB"/>
            <w:hideMark/>
          </w:tcPr>
          <w:p w:rsidR="00AF5F27" w:rsidRPr="003F5AF4" w:rsidRDefault="000217B3" w:rsidP="000217B3">
            <w:pPr>
              <w:rPr>
                <w:rFonts w:eastAsia="Calibri"/>
                <w:bCs/>
                <w:sz w:val="24"/>
                <w:szCs w:val="22"/>
              </w:rPr>
            </w:pPr>
            <w:r w:rsidRPr="003F5AF4">
              <w:rPr>
                <w:rFonts w:eastAsia="Calibri"/>
                <w:bCs/>
                <w:sz w:val="24"/>
                <w:szCs w:val="22"/>
              </w:rPr>
              <w:t>Įvertinti</w:t>
            </w:r>
            <w:r w:rsidR="007E0B50" w:rsidRPr="003F5AF4">
              <w:rPr>
                <w:rFonts w:eastAsia="Calibri"/>
                <w:bCs/>
                <w:sz w:val="24"/>
                <w:szCs w:val="22"/>
              </w:rPr>
              <w:t xml:space="preserve"> kiekvieno mokinio asmenyb</w:t>
            </w:r>
            <w:r w:rsidR="00975C5A" w:rsidRPr="003F5AF4">
              <w:rPr>
                <w:rFonts w:eastAsia="Calibri"/>
                <w:bCs/>
                <w:sz w:val="24"/>
                <w:szCs w:val="22"/>
              </w:rPr>
              <w:t>ės</w:t>
            </w:r>
            <w:r w:rsidR="007E0B50" w:rsidRPr="003F5AF4">
              <w:rPr>
                <w:rFonts w:eastAsia="Calibri"/>
                <w:bCs/>
                <w:sz w:val="24"/>
                <w:szCs w:val="22"/>
              </w:rPr>
              <w:t xml:space="preserve"> ūg</w:t>
            </w:r>
            <w:r w:rsidRPr="003F5AF4">
              <w:rPr>
                <w:rFonts w:eastAsia="Calibri"/>
                <w:bCs/>
                <w:sz w:val="24"/>
                <w:szCs w:val="22"/>
              </w:rPr>
              <w:t>tį</w:t>
            </w:r>
            <w:r w:rsidR="00BF4A50" w:rsidRPr="003F5AF4">
              <w:rPr>
                <w:rFonts w:eastAsia="Calibri"/>
                <w:bCs/>
                <w:sz w:val="24"/>
                <w:szCs w:val="22"/>
              </w:rPr>
              <w:t xml:space="preserve"> sistemingai stebint, reflektuojant ir apibendrinant individualią pažangą</w:t>
            </w:r>
            <w:r w:rsidR="00844D86" w:rsidRPr="003F5AF4">
              <w:rPr>
                <w:rFonts w:eastAsia="Calibri"/>
                <w:bCs/>
                <w:sz w:val="24"/>
                <w:szCs w:val="22"/>
              </w:rPr>
              <w:t xml:space="preserve"> ir įgytas kompetencijas</w:t>
            </w:r>
          </w:p>
        </w:tc>
        <w:tc>
          <w:tcPr>
            <w:tcW w:w="4400" w:type="dxa"/>
            <w:tcBorders>
              <w:top w:val="single" w:sz="4" w:space="0" w:color="000000"/>
              <w:left w:val="single" w:sz="4" w:space="0" w:color="000000"/>
              <w:bottom w:val="single" w:sz="4" w:space="0" w:color="000000"/>
              <w:right w:val="nil"/>
            </w:tcBorders>
            <w:shd w:val="clear" w:color="auto" w:fill="DBDBDB"/>
            <w:hideMark/>
          </w:tcPr>
          <w:p w:rsidR="000E6302" w:rsidRPr="003F5AF4" w:rsidRDefault="00BF4A50" w:rsidP="0024287A">
            <w:pPr>
              <w:rPr>
                <w:rFonts w:eastAsia="Calibri"/>
                <w:bCs/>
                <w:sz w:val="24"/>
                <w:szCs w:val="24"/>
              </w:rPr>
            </w:pPr>
            <w:r w:rsidRPr="003F5AF4">
              <w:rPr>
                <w:sz w:val="24"/>
                <w:szCs w:val="24"/>
              </w:rPr>
              <w:t>Mokytojų, taikančių k</w:t>
            </w:r>
            <w:r w:rsidR="009D5032" w:rsidRPr="003F5AF4">
              <w:rPr>
                <w:sz w:val="24"/>
                <w:szCs w:val="24"/>
              </w:rPr>
              <w:t xml:space="preserve">iekvienam mokiniui </w:t>
            </w:r>
            <w:r w:rsidR="000E6302" w:rsidRPr="003F5AF4">
              <w:rPr>
                <w:sz w:val="24"/>
                <w:szCs w:val="24"/>
              </w:rPr>
              <w:t>lanks</w:t>
            </w:r>
            <w:r w:rsidRPr="003F5AF4">
              <w:rPr>
                <w:sz w:val="24"/>
                <w:szCs w:val="24"/>
              </w:rPr>
              <w:t>čią</w:t>
            </w:r>
            <w:r w:rsidR="000E6302" w:rsidRPr="003F5AF4">
              <w:rPr>
                <w:sz w:val="24"/>
                <w:szCs w:val="24"/>
              </w:rPr>
              <w:t>, reguliari</w:t>
            </w:r>
            <w:r w:rsidRPr="003F5AF4">
              <w:rPr>
                <w:sz w:val="24"/>
                <w:szCs w:val="24"/>
              </w:rPr>
              <w:t>ą</w:t>
            </w:r>
            <w:r w:rsidR="000E6302" w:rsidRPr="003F5AF4">
              <w:rPr>
                <w:sz w:val="24"/>
                <w:szCs w:val="24"/>
              </w:rPr>
              <w:t>, puoselėjan</w:t>
            </w:r>
            <w:r w:rsidRPr="003F5AF4">
              <w:rPr>
                <w:sz w:val="24"/>
                <w:szCs w:val="24"/>
              </w:rPr>
              <w:t>čią</w:t>
            </w:r>
            <w:r w:rsidR="000E6302" w:rsidRPr="003F5AF4">
              <w:rPr>
                <w:sz w:val="24"/>
                <w:szCs w:val="24"/>
              </w:rPr>
              <w:t xml:space="preserve"> įvairovę</w:t>
            </w:r>
            <w:r w:rsidR="00BA7292" w:rsidRPr="003F5AF4">
              <w:rPr>
                <w:sz w:val="24"/>
                <w:szCs w:val="24"/>
              </w:rPr>
              <w:t>,</w:t>
            </w:r>
            <w:r w:rsidR="000E6302" w:rsidRPr="003F5AF4">
              <w:rPr>
                <w:sz w:val="24"/>
                <w:szCs w:val="24"/>
              </w:rPr>
              <w:t xml:space="preserve"> pasiekimų ir asmeninės pažangos vertinimo bei skatinimo </w:t>
            </w:r>
            <w:r w:rsidR="00B46BC5" w:rsidRPr="003F5AF4">
              <w:rPr>
                <w:sz w:val="24"/>
                <w:szCs w:val="24"/>
              </w:rPr>
              <w:t xml:space="preserve">ir individualios įtraukties </w:t>
            </w:r>
            <w:r w:rsidR="000E6302" w:rsidRPr="003F5AF4">
              <w:rPr>
                <w:sz w:val="24"/>
                <w:szCs w:val="24"/>
              </w:rPr>
              <w:t>stebėsen</w:t>
            </w:r>
            <w:r w:rsidRPr="003F5AF4">
              <w:rPr>
                <w:sz w:val="24"/>
                <w:szCs w:val="24"/>
              </w:rPr>
              <w:t xml:space="preserve">ą, </w:t>
            </w:r>
            <w:r w:rsidR="0024287A" w:rsidRPr="003F5AF4">
              <w:rPr>
                <w:sz w:val="24"/>
                <w:szCs w:val="24"/>
              </w:rPr>
              <w:t>dalis</w:t>
            </w:r>
          </w:p>
        </w:tc>
        <w:tc>
          <w:tcPr>
            <w:tcW w:w="993"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sz w:val="24"/>
                <w:szCs w:val="22"/>
                <w:lang w:eastAsia="en-US"/>
              </w:rPr>
            </w:pPr>
          </w:p>
          <w:p w:rsidR="00AF5F27" w:rsidRDefault="00AF5F27">
            <w:pPr>
              <w:snapToGrid w:val="0"/>
              <w:jc w:val="center"/>
              <w:rPr>
                <w:rFonts w:eastAsia="Calibri"/>
                <w:sz w:val="24"/>
                <w:szCs w:val="22"/>
                <w:lang w:eastAsia="en-US"/>
              </w:rPr>
            </w:pPr>
            <w:r>
              <w:rPr>
                <w:rFonts w:eastAsia="Calibri"/>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sz w:val="24"/>
                <w:szCs w:val="22"/>
                <w:lang w:eastAsia="en-US"/>
              </w:rPr>
            </w:pPr>
          </w:p>
          <w:p w:rsidR="00AF5F27" w:rsidRDefault="009E4267">
            <w:pPr>
              <w:snapToGrid w:val="0"/>
              <w:jc w:val="center"/>
              <w:rPr>
                <w:rFonts w:eastAsia="Calibri"/>
                <w:sz w:val="24"/>
                <w:szCs w:val="22"/>
                <w:lang w:eastAsia="en-US"/>
              </w:rPr>
            </w:pPr>
            <w:r>
              <w:rPr>
                <w:rFonts w:eastAsia="Calibri"/>
                <w:sz w:val="24"/>
                <w:szCs w:val="22"/>
                <w:lang w:eastAsia="en-US"/>
              </w:rPr>
              <w:t>4</w:t>
            </w:r>
            <w:r w:rsidR="00975C5A">
              <w:rPr>
                <w:rFonts w:eastAsia="Calibri"/>
                <w:sz w:val="24"/>
                <w:szCs w:val="22"/>
                <w:lang w:eastAsia="en-US"/>
              </w:rPr>
              <w:t>0</w:t>
            </w:r>
          </w:p>
        </w:tc>
        <w:tc>
          <w:tcPr>
            <w:tcW w:w="1418" w:type="dxa"/>
            <w:tcBorders>
              <w:top w:val="single" w:sz="4" w:space="0" w:color="000000"/>
              <w:left w:val="single" w:sz="4" w:space="0" w:color="000000"/>
              <w:bottom w:val="single" w:sz="4" w:space="0" w:color="000000"/>
              <w:right w:val="nil"/>
            </w:tcBorders>
            <w:shd w:val="clear" w:color="auto" w:fill="DBDBDB"/>
          </w:tcPr>
          <w:p w:rsidR="00AF5F27" w:rsidRDefault="00AF5F27">
            <w:pPr>
              <w:snapToGrid w:val="0"/>
              <w:jc w:val="center"/>
              <w:rPr>
                <w:rFonts w:eastAsia="Calibri"/>
                <w:bCs/>
                <w:sz w:val="24"/>
                <w:szCs w:val="22"/>
              </w:rPr>
            </w:pPr>
          </w:p>
          <w:p w:rsidR="00AF5F27" w:rsidRDefault="009D5032">
            <w:pPr>
              <w:snapToGrid w:val="0"/>
              <w:jc w:val="center"/>
              <w:rPr>
                <w:rFonts w:eastAsia="Calibri"/>
                <w:bCs/>
                <w:sz w:val="24"/>
                <w:szCs w:val="22"/>
              </w:rPr>
            </w:pPr>
            <w:r>
              <w:rPr>
                <w:rFonts w:eastAsia="Calibri"/>
                <w:bCs/>
                <w:sz w:val="24"/>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AF5F27" w:rsidRPr="00BA31BA" w:rsidRDefault="00AF5F27">
            <w:pPr>
              <w:snapToGrid w:val="0"/>
              <w:jc w:val="center"/>
              <w:rPr>
                <w:rFonts w:eastAsia="Calibri"/>
                <w:bCs/>
                <w:color w:val="FF0000"/>
                <w:sz w:val="24"/>
                <w:szCs w:val="22"/>
              </w:rPr>
            </w:pPr>
          </w:p>
          <w:p w:rsidR="00AF5F27" w:rsidRDefault="007D6BD1">
            <w:pPr>
              <w:snapToGrid w:val="0"/>
              <w:jc w:val="center"/>
              <w:rPr>
                <w:rFonts w:eastAsia="Calibri"/>
                <w:bCs/>
                <w:color w:val="FF0000"/>
                <w:sz w:val="24"/>
                <w:szCs w:val="22"/>
              </w:rPr>
            </w:pPr>
            <w:r w:rsidRPr="00714A20">
              <w:rPr>
                <w:rFonts w:eastAsia="Calibri"/>
                <w:bCs/>
                <w:sz w:val="24"/>
                <w:szCs w:val="22"/>
              </w:rPr>
              <w:t>2023-</w:t>
            </w:r>
            <w:r w:rsidR="00AF5F27" w:rsidRPr="00714A20">
              <w:rPr>
                <w:rFonts w:eastAsia="Calibri"/>
                <w:bCs/>
                <w:sz w:val="24"/>
                <w:szCs w:val="22"/>
              </w:rPr>
              <w:t>2027</w:t>
            </w:r>
          </w:p>
          <w:p w:rsidR="00BA31BA" w:rsidRDefault="00BA31BA">
            <w:pPr>
              <w:snapToGrid w:val="0"/>
              <w:jc w:val="center"/>
              <w:rPr>
                <w:rFonts w:eastAsia="Calibri"/>
                <w:bCs/>
                <w:color w:val="FF0000"/>
                <w:sz w:val="24"/>
                <w:szCs w:val="22"/>
              </w:rPr>
            </w:pPr>
          </w:p>
          <w:p w:rsidR="00BA31BA" w:rsidRPr="00BA31BA" w:rsidRDefault="00BA31BA" w:rsidP="00062A6B">
            <w:pPr>
              <w:snapToGrid w:val="0"/>
              <w:jc w:val="center"/>
              <w:rPr>
                <w:rFonts w:eastAsia="Calibri"/>
                <w:bCs/>
                <w:color w:val="FF0000"/>
                <w:sz w:val="24"/>
                <w:szCs w:val="22"/>
              </w:rPr>
            </w:pP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497CEA" w:rsidRDefault="00497CEA" w:rsidP="00497CEA">
            <w:pPr>
              <w:jc w:val="center"/>
              <w:rPr>
                <w:rFonts w:eastAsia="Calibri"/>
                <w:bCs/>
                <w:sz w:val="24"/>
                <w:szCs w:val="22"/>
              </w:rPr>
            </w:pPr>
            <w:r>
              <w:rPr>
                <w:rFonts w:eastAsia="Calibri"/>
                <w:bCs/>
                <w:sz w:val="24"/>
                <w:szCs w:val="22"/>
              </w:rPr>
              <w:t>01</w:t>
            </w:r>
          </w:p>
        </w:tc>
        <w:tc>
          <w:tcPr>
            <w:tcW w:w="1134" w:type="dxa"/>
            <w:tcBorders>
              <w:top w:val="single" w:sz="4" w:space="0" w:color="000000"/>
              <w:left w:val="single" w:sz="4" w:space="0" w:color="000000"/>
              <w:bottom w:val="single" w:sz="4" w:space="0" w:color="000000"/>
              <w:right w:val="nil"/>
            </w:tcBorders>
            <w:shd w:val="clear" w:color="auto" w:fill="DBDBDB"/>
            <w:hideMark/>
          </w:tcPr>
          <w:p w:rsidR="00497CEA" w:rsidRPr="008061EE" w:rsidRDefault="00497CEA" w:rsidP="00497CEA">
            <w:pPr>
              <w:jc w:val="center"/>
              <w:rPr>
                <w:rFonts w:eastAsia="Calibri"/>
                <w:bCs/>
                <w:color w:val="FF0000"/>
                <w:sz w:val="24"/>
                <w:szCs w:val="22"/>
              </w:rPr>
            </w:pPr>
            <w:r w:rsidRPr="00252083">
              <w:rPr>
                <w:rFonts w:eastAsia="Calibri"/>
                <w:bCs/>
                <w:sz w:val="24"/>
                <w:szCs w:val="22"/>
              </w:rPr>
              <w:t>03</w:t>
            </w:r>
          </w:p>
        </w:tc>
        <w:tc>
          <w:tcPr>
            <w:tcW w:w="3391" w:type="dxa"/>
            <w:tcBorders>
              <w:top w:val="single" w:sz="4" w:space="0" w:color="000000"/>
              <w:left w:val="single" w:sz="4" w:space="0" w:color="000000"/>
              <w:bottom w:val="single" w:sz="4" w:space="0" w:color="000000"/>
              <w:right w:val="nil"/>
            </w:tcBorders>
            <w:shd w:val="clear" w:color="auto" w:fill="DBDBDB"/>
            <w:hideMark/>
          </w:tcPr>
          <w:p w:rsidR="00497CEA" w:rsidRPr="003F5AF4" w:rsidRDefault="00252083" w:rsidP="00497CEA">
            <w:pPr>
              <w:rPr>
                <w:rFonts w:eastAsia="Calibri"/>
                <w:bCs/>
                <w:sz w:val="24"/>
                <w:szCs w:val="22"/>
              </w:rPr>
            </w:pPr>
            <w:r w:rsidRPr="003F5AF4">
              <w:rPr>
                <w:rFonts w:eastAsia="Calibri"/>
                <w:bCs/>
                <w:sz w:val="24"/>
                <w:szCs w:val="22"/>
              </w:rPr>
              <w:t>Stiprinti</w:t>
            </w:r>
            <w:r w:rsidR="00497CEA" w:rsidRPr="003F5AF4">
              <w:rPr>
                <w:rFonts w:eastAsia="Calibri"/>
                <w:bCs/>
                <w:sz w:val="24"/>
                <w:szCs w:val="22"/>
              </w:rPr>
              <w:t xml:space="preserve"> pamokos vadybą</w:t>
            </w:r>
          </w:p>
          <w:p w:rsidR="002A3460" w:rsidRPr="003F5AF4" w:rsidRDefault="002A3460" w:rsidP="002A3460">
            <w:pPr>
              <w:rPr>
                <w:rFonts w:eastAsia="Calibri"/>
              </w:rPr>
            </w:pPr>
          </w:p>
        </w:tc>
        <w:tc>
          <w:tcPr>
            <w:tcW w:w="4400" w:type="dxa"/>
            <w:tcBorders>
              <w:top w:val="single" w:sz="4" w:space="0" w:color="000000"/>
              <w:left w:val="single" w:sz="4" w:space="0" w:color="000000"/>
              <w:bottom w:val="single" w:sz="4" w:space="0" w:color="000000"/>
              <w:right w:val="nil"/>
            </w:tcBorders>
            <w:shd w:val="clear" w:color="auto" w:fill="DBDBDB"/>
            <w:hideMark/>
          </w:tcPr>
          <w:p w:rsidR="00497CEA" w:rsidRPr="003F5AF4" w:rsidRDefault="002C237E" w:rsidP="003A7175">
            <w:pPr>
              <w:rPr>
                <w:rFonts w:eastAsia="Calibri"/>
                <w:bCs/>
                <w:sz w:val="24"/>
                <w:szCs w:val="24"/>
              </w:rPr>
            </w:pPr>
            <w:r w:rsidRPr="003F5AF4">
              <w:rPr>
                <w:bCs/>
                <w:sz w:val="24"/>
                <w:szCs w:val="24"/>
              </w:rPr>
              <w:t xml:space="preserve">Mokinių, padariusių pažangą, </w:t>
            </w:r>
            <w:r w:rsidR="003A7175" w:rsidRPr="003F5AF4">
              <w:rPr>
                <w:bCs/>
                <w:sz w:val="24"/>
                <w:szCs w:val="24"/>
              </w:rPr>
              <w:t>dalis</w:t>
            </w:r>
          </w:p>
        </w:tc>
        <w:tc>
          <w:tcPr>
            <w:tcW w:w="993" w:type="dxa"/>
            <w:tcBorders>
              <w:top w:val="single" w:sz="4" w:space="0" w:color="000000"/>
              <w:left w:val="single" w:sz="4" w:space="0" w:color="000000"/>
              <w:bottom w:val="single" w:sz="4" w:space="0" w:color="000000"/>
              <w:right w:val="nil"/>
            </w:tcBorders>
            <w:shd w:val="clear" w:color="auto" w:fill="DBDBDB"/>
            <w:hideMark/>
          </w:tcPr>
          <w:p w:rsidR="00497CEA" w:rsidRPr="00252083" w:rsidRDefault="00252083" w:rsidP="00252083">
            <w:pPr>
              <w:snapToGrid w:val="0"/>
              <w:jc w:val="center"/>
              <w:rPr>
                <w:rFonts w:eastAsia="Calibri"/>
                <w:sz w:val="24"/>
                <w:szCs w:val="22"/>
                <w:lang w:eastAsia="en-US"/>
              </w:rPr>
            </w:pPr>
            <w:r w:rsidRPr="00252083">
              <w:rPr>
                <w:rFonts w:eastAsia="Calibri"/>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DBDBDB"/>
          </w:tcPr>
          <w:p w:rsidR="00497CEA" w:rsidRPr="00252083" w:rsidRDefault="00B14800" w:rsidP="00497CEA">
            <w:pPr>
              <w:snapToGrid w:val="0"/>
              <w:jc w:val="center"/>
              <w:rPr>
                <w:rFonts w:eastAsia="Calibri"/>
                <w:sz w:val="24"/>
                <w:szCs w:val="22"/>
                <w:lang w:eastAsia="en-US"/>
              </w:rPr>
            </w:pPr>
            <w:r>
              <w:rPr>
                <w:rFonts w:eastAsia="Calibri"/>
                <w:sz w:val="24"/>
                <w:szCs w:val="22"/>
                <w:lang w:eastAsia="en-US"/>
              </w:rPr>
              <w:t>2</w:t>
            </w:r>
            <w:r w:rsidR="00497CEA" w:rsidRPr="00252083">
              <w:rPr>
                <w:rFonts w:eastAsia="Calibri"/>
                <w:sz w:val="24"/>
                <w:szCs w:val="22"/>
                <w:lang w:eastAsia="en-US"/>
              </w:rPr>
              <w:t>0</w:t>
            </w:r>
          </w:p>
        </w:tc>
        <w:tc>
          <w:tcPr>
            <w:tcW w:w="1418" w:type="dxa"/>
            <w:tcBorders>
              <w:top w:val="single" w:sz="4" w:space="0" w:color="000000"/>
              <w:left w:val="single" w:sz="4" w:space="0" w:color="000000"/>
              <w:bottom w:val="single" w:sz="4" w:space="0" w:color="000000"/>
              <w:right w:val="nil"/>
            </w:tcBorders>
            <w:shd w:val="clear" w:color="auto" w:fill="DBDBDB"/>
          </w:tcPr>
          <w:p w:rsidR="00497CEA" w:rsidRPr="00252083" w:rsidRDefault="00252083" w:rsidP="00497CEA">
            <w:pPr>
              <w:snapToGrid w:val="0"/>
              <w:jc w:val="center"/>
              <w:rPr>
                <w:rFonts w:eastAsia="Calibri"/>
                <w:bCs/>
                <w:sz w:val="24"/>
                <w:szCs w:val="22"/>
              </w:rPr>
            </w:pPr>
            <w:r w:rsidRPr="00252083">
              <w:rPr>
                <w:rFonts w:eastAsia="Calibri"/>
                <w:bCs/>
                <w:sz w:val="24"/>
                <w:szCs w:val="22"/>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497CEA" w:rsidRPr="00252083" w:rsidRDefault="00497CEA" w:rsidP="00497CEA">
            <w:pPr>
              <w:snapToGrid w:val="0"/>
              <w:jc w:val="center"/>
              <w:rPr>
                <w:rFonts w:eastAsia="Calibri"/>
                <w:bCs/>
                <w:sz w:val="24"/>
                <w:szCs w:val="22"/>
              </w:rPr>
            </w:pPr>
            <w:r w:rsidRPr="00252083">
              <w:rPr>
                <w:rFonts w:eastAsia="Calibri"/>
                <w:bCs/>
                <w:sz w:val="24"/>
                <w:szCs w:val="22"/>
              </w:rPr>
              <w:t>2023-2027</w:t>
            </w:r>
          </w:p>
        </w:tc>
      </w:tr>
      <w:tr w:rsidR="00AF5F27" w:rsidTr="00B46BC5">
        <w:trPr>
          <w:jc w:val="center"/>
        </w:trPr>
        <w:tc>
          <w:tcPr>
            <w:tcW w:w="1140" w:type="dxa"/>
            <w:tcBorders>
              <w:top w:val="single" w:sz="4" w:space="0" w:color="000000"/>
              <w:left w:val="single" w:sz="4" w:space="0" w:color="000000"/>
              <w:bottom w:val="single" w:sz="4" w:space="0" w:color="000000"/>
              <w:right w:val="nil"/>
            </w:tcBorders>
            <w:shd w:val="clear" w:color="auto" w:fill="BDD6EE"/>
            <w:hideMark/>
          </w:tcPr>
          <w:p w:rsidR="00AF5F27" w:rsidRDefault="00AF5F27">
            <w:pPr>
              <w:jc w:val="center"/>
              <w:rPr>
                <w:rFonts w:eastAsia="Calibri"/>
                <w:bCs/>
                <w:sz w:val="24"/>
                <w:szCs w:val="22"/>
              </w:rPr>
            </w:pPr>
            <w:r>
              <w:rPr>
                <w:rFonts w:eastAsia="Calibri"/>
                <w:bCs/>
                <w:sz w:val="24"/>
                <w:szCs w:val="22"/>
              </w:rPr>
              <w:lastRenderedPageBreak/>
              <w:t>02</w:t>
            </w:r>
          </w:p>
        </w:tc>
        <w:tc>
          <w:tcPr>
            <w:tcW w:w="4525" w:type="dxa"/>
            <w:gridSpan w:val="2"/>
            <w:tcBorders>
              <w:top w:val="single" w:sz="4" w:space="0" w:color="000000"/>
              <w:left w:val="single" w:sz="4" w:space="0" w:color="000000"/>
              <w:bottom w:val="single" w:sz="4" w:space="0" w:color="000000"/>
              <w:right w:val="nil"/>
            </w:tcBorders>
            <w:shd w:val="clear" w:color="auto" w:fill="BDD6EE"/>
            <w:hideMark/>
          </w:tcPr>
          <w:p w:rsidR="00AF5F27" w:rsidRPr="003F5AF4" w:rsidRDefault="0024287A" w:rsidP="0024287A">
            <w:pPr>
              <w:rPr>
                <w:rFonts w:eastAsia="Calibri"/>
                <w:bCs/>
                <w:sz w:val="24"/>
                <w:szCs w:val="22"/>
              </w:rPr>
            </w:pPr>
            <w:r w:rsidRPr="003F5AF4">
              <w:rPr>
                <w:rFonts w:eastAsia="Calibri"/>
                <w:bCs/>
                <w:sz w:val="24"/>
                <w:szCs w:val="22"/>
              </w:rPr>
              <w:t>Plėsti</w:t>
            </w:r>
            <w:r w:rsidR="008061EE" w:rsidRPr="003F5AF4">
              <w:rPr>
                <w:rFonts w:eastAsia="Calibri"/>
                <w:bCs/>
                <w:sz w:val="24"/>
                <w:szCs w:val="22"/>
              </w:rPr>
              <w:t xml:space="preserve"> galimybes</w:t>
            </w:r>
            <w:r w:rsidRPr="003F5AF4">
              <w:rPr>
                <w:rFonts w:eastAsia="Calibri"/>
                <w:bCs/>
                <w:sz w:val="24"/>
                <w:szCs w:val="22"/>
              </w:rPr>
              <w:t>,</w:t>
            </w:r>
            <w:r w:rsidR="008061EE" w:rsidRPr="003F5AF4">
              <w:rPr>
                <w:rFonts w:eastAsia="Calibri"/>
                <w:bCs/>
                <w:sz w:val="24"/>
                <w:szCs w:val="22"/>
              </w:rPr>
              <w:t xml:space="preserve"> </w:t>
            </w:r>
            <w:r w:rsidR="008C3DE6" w:rsidRPr="003F5AF4">
              <w:rPr>
                <w:rFonts w:eastAsia="Calibri"/>
                <w:bCs/>
                <w:sz w:val="24"/>
                <w:szCs w:val="22"/>
              </w:rPr>
              <w:t>pad</w:t>
            </w:r>
            <w:r w:rsidRPr="003F5AF4">
              <w:rPr>
                <w:rFonts w:eastAsia="Calibri"/>
                <w:bCs/>
                <w:sz w:val="24"/>
                <w:szCs w:val="22"/>
              </w:rPr>
              <w:t>edančias</w:t>
            </w:r>
            <w:r w:rsidR="008C3DE6" w:rsidRPr="003F5AF4">
              <w:rPr>
                <w:rFonts w:eastAsia="Calibri"/>
                <w:bCs/>
                <w:sz w:val="24"/>
                <w:szCs w:val="22"/>
              </w:rPr>
              <w:t xml:space="preserve"> </w:t>
            </w:r>
            <w:r w:rsidR="00AF5F27" w:rsidRPr="003F5AF4">
              <w:rPr>
                <w:rFonts w:eastAsia="Calibri"/>
                <w:bCs/>
                <w:sz w:val="24"/>
                <w:szCs w:val="22"/>
              </w:rPr>
              <w:t xml:space="preserve">mokytojams siekti </w:t>
            </w:r>
            <w:r w:rsidR="00FD1527" w:rsidRPr="003F5AF4">
              <w:rPr>
                <w:rFonts w:eastAsia="Calibri"/>
                <w:bCs/>
                <w:sz w:val="24"/>
                <w:szCs w:val="22"/>
              </w:rPr>
              <w:t xml:space="preserve">asmeninės sėkmės </w:t>
            </w:r>
            <w:r w:rsidR="00AF5F27" w:rsidRPr="003F5AF4">
              <w:rPr>
                <w:rFonts w:eastAsia="Calibri"/>
                <w:bCs/>
                <w:sz w:val="24"/>
                <w:szCs w:val="22"/>
              </w:rPr>
              <w:t>ir profesinio augimo tikslų</w:t>
            </w:r>
          </w:p>
        </w:tc>
        <w:tc>
          <w:tcPr>
            <w:tcW w:w="4400" w:type="dxa"/>
            <w:tcBorders>
              <w:top w:val="single" w:sz="4" w:space="0" w:color="000000"/>
              <w:left w:val="single" w:sz="4" w:space="0" w:color="000000"/>
              <w:bottom w:val="single" w:sz="4" w:space="0" w:color="000000"/>
              <w:right w:val="nil"/>
            </w:tcBorders>
            <w:shd w:val="clear" w:color="auto" w:fill="BDD6EE"/>
          </w:tcPr>
          <w:p w:rsidR="00AF5F27" w:rsidRPr="003F5AF4" w:rsidRDefault="000A17F1" w:rsidP="003F5AF4">
            <w:pPr>
              <w:rPr>
                <w:rFonts w:eastAsia="Calibri"/>
                <w:bCs/>
                <w:sz w:val="24"/>
                <w:szCs w:val="22"/>
              </w:rPr>
            </w:pPr>
            <w:r w:rsidRPr="003F5AF4">
              <w:rPr>
                <w:rFonts w:eastAsia="Calibri"/>
                <w:bCs/>
                <w:sz w:val="24"/>
                <w:szCs w:val="22"/>
              </w:rPr>
              <w:t xml:space="preserve">Mokytojų, </w:t>
            </w:r>
            <w:r w:rsidR="00E854A6" w:rsidRPr="003F5AF4">
              <w:rPr>
                <w:rFonts w:eastAsia="Calibri"/>
                <w:bCs/>
                <w:sz w:val="24"/>
                <w:szCs w:val="22"/>
              </w:rPr>
              <w:t xml:space="preserve">kuriančių </w:t>
            </w:r>
            <w:r w:rsidR="00B46BC5" w:rsidRPr="003F5AF4">
              <w:rPr>
                <w:rFonts w:eastAsia="Calibri"/>
                <w:bCs/>
                <w:sz w:val="24"/>
                <w:szCs w:val="22"/>
              </w:rPr>
              <w:t xml:space="preserve">ir taikančių veikloje </w:t>
            </w:r>
            <w:r w:rsidR="00E854A6" w:rsidRPr="003F5AF4">
              <w:rPr>
                <w:rFonts w:eastAsia="Calibri"/>
                <w:bCs/>
                <w:sz w:val="24"/>
                <w:szCs w:val="22"/>
              </w:rPr>
              <w:t>atnaujintą ugdymo turinį</w:t>
            </w:r>
            <w:r w:rsidRPr="003F5AF4">
              <w:rPr>
                <w:rFonts w:eastAsia="Calibri"/>
                <w:bCs/>
                <w:sz w:val="24"/>
                <w:szCs w:val="22"/>
              </w:rPr>
              <w:t>, dalis</w:t>
            </w:r>
            <w:r w:rsidR="00E854A6" w:rsidRPr="003F5AF4">
              <w:rPr>
                <w:rFonts w:eastAsia="Calibri"/>
                <w:bCs/>
                <w:sz w:val="24"/>
                <w:szCs w:val="22"/>
              </w:rPr>
              <w:t xml:space="preserve"> </w:t>
            </w:r>
          </w:p>
        </w:tc>
        <w:tc>
          <w:tcPr>
            <w:tcW w:w="993" w:type="dxa"/>
            <w:tcBorders>
              <w:top w:val="single" w:sz="4" w:space="0" w:color="000000"/>
              <w:left w:val="single" w:sz="4" w:space="0" w:color="000000"/>
              <w:bottom w:val="single" w:sz="4" w:space="0" w:color="000000"/>
              <w:right w:val="nil"/>
            </w:tcBorders>
            <w:shd w:val="clear" w:color="auto" w:fill="BDD6EE"/>
          </w:tcPr>
          <w:p w:rsidR="00AF5F27" w:rsidRDefault="00552C75">
            <w:pPr>
              <w:snapToGrid w:val="0"/>
              <w:jc w:val="center"/>
              <w:rPr>
                <w:rFonts w:eastAsia="Calibri"/>
                <w:sz w:val="24"/>
                <w:szCs w:val="22"/>
                <w:lang w:eastAsia="en-US"/>
              </w:rPr>
            </w:pPr>
            <w:r>
              <w:rPr>
                <w:rFonts w:eastAsia="Calibri"/>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BDD6EE"/>
          </w:tcPr>
          <w:p w:rsidR="00AF5F27" w:rsidRDefault="00E854A6">
            <w:pPr>
              <w:snapToGrid w:val="0"/>
              <w:jc w:val="center"/>
              <w:rPr>
                <w:rFonts w:eastAsia="Calibri"/>
                <w:sz w:val="24"/>
                <w:szCs w:val="22"/>
                <w:lang w:eastAsia="en-US"/>
              </w:rPr>
            </w:pPr>
            <w:r>
              <w:rPr>
                <w:rFonts w:eastAsia="Calibri"/>
                <w:sz w:val="24"/>
                <w:szCs w:val="22"/>
                <w:lang w:eastAsia="en-US"/>
              </w:rPr>
              <w:t>50</w:t>
            </w:r>
          </w:p>
        </w:tc>
        <w:tc>
          <w:tcPr>
            <w:tcW w:w="1418" w:type="dxa"/>
            <w:tcBorders>
              <w:top w:val="single" w:sz="4" w:space="0" w:color="000000"/>
              <w:left w:val="single" w:sz="4" w:space="0" w:color="000000"/>
              <w:bottom w:val="single" w:sz="4" w:space="0" w:color="000000"/>
              <w:right w:val="nil"/>
            </w:tcBorders>
            <w:shd w:val="clear" w:color="auto" w:fill="BDD6EE"/>
          </w:tcPr>
          <w:p w:rsidR="00AF5F27" w:rsidRDefault="00E854A6">
            <w:pPr>
              <w:snapToGrid w:val="0"/>
              <w:jc w:val="center"/>
              <w:rPr>
                <w:rFonts w:eastAsia="Calibri"/>
                <w:bCs/>
                <w:sz w:val="24"/>
                <w:szCs w:val="22"/>
              </w:rPr>
            </w:pPr>
            <w:r>
              <w:rPr>
                <w:rFonts w:eastAsia="Calibri"/>
                <w:bCs/>
                <w:sz w:val="24"/>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Pr>
          <w:p w:rsidR="00AF5F27" w:rsidRPr="00714A20" w:rsidRDefault="007D6BD1">
            <w:pPr>
              <w:snapToGrid w:val="0"/>
              <w:jc w:val="center"/>
              <w:rPr>
                <w:rFonts w:eastAsia="Calibri"/>
                <w:bCs/>
                <w:sz w:val="24"/>
                <w:szCs w:val="22"/>
              </w:rPr>
            </w:pPr>
            <w:r w:rsidRPr="00714A20">
              <w:rPr>
                <w:rFonts w:eastAsia="Calibri"/>
                <w:bCs/>
                <w:sz w:val="24"/>
                <w:szCs w:val="22"/>
              </w:rPr>
              <w:t>2023-</w:t>
            </w:r>
            <w:r w:rsidR="00F2245E" w:rsidRPr="00714A20">
              <w:rPr>
                <w:rFonts w:eastAsia="Calibri"/>
                <w:bCs/>
                <w:sz w:val="24"/>
                <w:szCs w:val="22"/>
              </w:rPr>
              <w:t>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AF5F27" w:rsidRDefault="00AF5F27">
            <w:pPr>
              <w:jc w:val="center"/>
              <w:rPr>
                <w:rFonts w:eastAsia="Calibri"/>
                <w:bCs/>
                <w:sz w:val="24"/>
                <w:szCs w:val="22"/>
              </w:rPr>
            </w:pPr>
            <w:r>
              <w:rPr>
                <w:rFonts w:eastAsia="Calibri"/>
                <w:bCs/>
                <w:sz w:val="24"/>
                <w:szCs w:val="22"/>
              </w:rPr>
              <w:t>02</w:t>
            </w:r>
          </w:p>
        </w:tc>
        <w:tc>
          <w:tcPr>
            <w:tcW w:w="1134" w:type="dxa"/>
            <w:tcBorders>
              <w:top w:val="single" w:sz="4" w:space="0" w:color="000000"/>
              <w:left w:val="single" w:sz="4" w:space="0" w:color="000000"/>
              <w:bottom w:val="single" w:sz="4" w:space="0" w:color="000000"/>
              <w:right w:val="nil"/>
            </w:tcBorders>
            <w:shd w:val="clear" w:color="auto" w:fill="DBDBDB"/>
            <w:hideMark/>
          </w:tcPr>
          <w:p w:rsidR="00AF5F27" w:rsidRDefault="00AF5F27">
            <w:pPr>
              <w:jc w:val="center"/>
              <w:rPr>
                <w:rFonts w:eastAsia="Calibri"/>
                <w:bCs/>
                <w:sz w:val="24"/>
                <w:szCs w:val="22"/>
              </w:rPr>
            </w:pPr>
            <w:r>
              <w:rPr>
                <w:rFonts w:eastAsia="Calibri"/>
                <w:bCs/>
                <w:sz w:val="24"/>
                <w:szCs w:val="22"/>
              </w:rPr>
              <w:t>01</w:t>
            </w:r>
          </w:p>
        </w:tc>
        <w:tc>
          <w:tcPr>
            <w:tcW w:w="3391" w:type="dxa"/>
            <w:tcBorders>
              <w:top w:val="single" w:sz="4" w:space="0" w:color="000000"/>
              <w:left w:val="single" w:sz="4" w:space="0" w:color="000000"/>
              <w:bottom w:val="single" w:sz="4" w:space="0" w:color="000000"/>
              <w:right w:val="nil"/>
            </w:tcBorders>
            <w:shd w:val="clear" w:color="auto" w:fill="DBDBDB"/>
            <w:hideMark/>
          </w:tcPr>
          <w:p w:rsidR="00AF5F27" w:rsidRPr="003F5AF4" w:rsidRDefault="00EA21FE" w:rsidP="00A6196A">
            <w:pPr>
              <w:rPr>
                <w:rFonts w:eastAsia="Calibri"/>
                <w:bCs/>
                <w:sz w:val="24"/>
                <w:szCs w:val="22"/>
              </w:rPr>
            </w:pPr>
            <w:r w:rsidRPr="003F5AF4">
              <w:rPr>
                <w:rFonts w:eastAsia="Calibri"/>
                <w:bCs/>
                <w:sz w:val="24"/>
                <w:szCs w:val="22"/>
              </w:rPr>
              <w:t>Sudaryti sąlygas</w:t>
            </w:r>
            <w:r w:rsidR="00B75E19" w:rsidRPr="003F5AF4">
              <w:rPr>
                <w:rFonts w:eastAsia="Calibri"/>
                <w:bCs/>
                <w:sz w:val="24"/>
                <w:szCs w:val="22"/>
              </w:rPr>
              <w:t xml:space="preserve"> krypting</w:t>
            </w:r>
            <w:r w:rsidR="00A6196A" w:rsidRPr="003F5AF4">
              <w:rPr>
                <w:rFonts w:eastAsia="Calibri"/>
                <w:bCs/>
                <w:sz w:val="24"/>
                <w:szCs w:val="22"/>
              </w:rPr>
              <w:t>am</w:t>
            </w:r>
            <w:r w:rsidR="00B75E19" w:rsidRPr="003F5AF4">
              <w:rPr>
                <w:rFonts w:eastAsia="Calibri"/>
                <w:bCs/>
                <w:sz w:val="24"/>
                <w:szCs w:val="22"/>
              </w:rPr>
              <w:t xml:space="preserve"> mokytojų kompetencijų tobulinim</w:t>
            </w:r>
            <w:r w:rsidR="00A6196A" w:rsidRPr="003F5AF4">
              <w:rPr>
                <w:rFonts w:eastAsia="Calibri"/>
                <w:bCs/>
                <w:sz w:val="24"/>
                <w:szCs w:val="22"/>
              </w:rPr>
              <w:t>ui</w:t>
            </w:r>
          </w:p>
        </w:tc>
        <w:tc>
          <w:tcPr>
            <w:tcW w:w="4400" w:type="dxa"/>
            <w:tcBorders>
              <w:top w:val="single" w:sz="4" w:space="0" w:color="000000"/>
              <w:left w:val="single" w:sz="4" w:space="0" w:color="000000"/>
              <w:bottom w:val="single" w:sz="4" w:space="0" w:color="000000"/>
              <w:right w:val="nil"/>
            </w:tcBorders>
            <w:shd w:val="clear" w:color="auto" w:fill="DBDBDB"/>
            <w:hideMark/>
          </w:tcPr>
          <w:p w:rsidR="00AF5F27" w:rsidRPr="003F5AF4" w:rsidRDefault="00B75E19" w:rsidP="003F5AF4">
            <w:pPr>
              <w:rPr>
                <w:rFonts w:eastAsia="Calibri"/>
                <w:bCs/>
                <w:sz w:val="24"/>
                <w:szCs w:val="22"/>
              </w:rPr>
            </w:pPr>
            <w:r w:rsidRPr="003F5AF4">
              <w:rPr>
                <w:rFonts w:eastAsia="Calibri"/>
                <w:bCs/>
                <w:sz w:val="24"/>
                <w:szCs w:val="22"/>
              </w:rPr>
              <w:t xml:space="preserve">Mokytojų, dalyvaujančių kompetencijų tobulinimo </w:t>
            </w:r>
            <w:r w:rsidR="00B54C72" w:rsidRPr="003F5AF4">
              <w:rPr>
                <w:rFonts w:eastAsia="Calibri"/>
                <w:bCs/>
                <w:sz w:val="24"/>
                <w:szCs w:val="22"/>
              </w:rPr>
              <w:t>mokymuose</w:t>
            </w:r>
            <w:r w:rsidR="00D2458A" w:rsidRPr="003F5AF4">
              <w:rPr>
                <w:rFonts w:eastAsia="Calibri"/>
                <w:bCs/>
                <w:sz w:val="24"/>
                <w:szCs w:val="22"/>
              </w:rPr>
              <w:t xml:space="preserve"> pagal mokyklos kvalifikacijos tobulinimo programą</w:t>
            </w:r>
            <w:r w:rsidR="00B97695" w:rsidRPr="003F5AF4">
              <w:rPr>
                <w:rFonts w:eastAsia="Calibri"/>
                <w:bCs/>
                <w:sz w:val="24"/>
                <w:szCs w:val="22"/>
              </w:rPr>
              <w:t>, dalis</w:t>
            </w:r>
            <w:r w:rsidR="00CD0AEC" w:rsidRPr="003F5AF4">
              <w:rPr>
                <w:rFonts w:eastAsia="Calibri"/>
                <w:bCs/>
                <w:sz w:val="24"/>
                <w:szCs w:val="22"/>
              </w:rPr>
              <w:t xml:space="preserve"> </w:t>
            </w:r>
          </w:p>
        </w:tc>
        <w:tc>
          <w:tcPr>
            <w:tcW w:w="993" w:type="dxa"/>
            <w:tcBorders>
              <w:top w:val="single" w:sz="4" w:space="0" w:color="000000"/>
              <w:left w:val="single" w:sz="4" w:space="0" w:color="000000"/>
              <w:bottom w:val="single" w:sz="4" w:space="0" w:color="000000"/>
              <w:right w:val="nil"/>
            </w:tcBorders>
            <w:shd w:val="clear" w:color="auto" w:fill="DBDBDB"/>
          </w:tcPr>
          <w:p w:rsidR="00AF5F27" w:rsidRDefault="00B75E19">
            <w:pPr>
              <w:snapToGrid w:val="0"/>
              <w:jc w:val="center"/>
              <w:rPr>
                <w:rFonts w:eastAsia="Calibri"/>
                <w:sz w:val="24"/>
                <w:szCs w:val="22"/>
                <w:lang w:eastAsia="en-US"/>
              </w:rPr>
            </w:pPr>
            <w:r>
              <w:rPr>
                <w:rFonts w:eastAsia="Calibri"/>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DBDBDB"/>
          </w:tcPr>
          <w:p w:rsidR="00AF5F27" w:rsidRDefault="00A75D73">
            <w:pPr>
              <w:snapToGrid w:val="0"/>
              <w:jc w:val="center"/>
              <w:rPr>
                <w:rFonts w:eastAsia="Calibri"/>
                <w:sz w:val="24"/>
                <w:szCs w:val="22"/>
                <w:lang w:eastAsia="en-US"/>
              </w:rPr>
            </w:pPr>
            <w:r>
              <w:rPr>
                <w:rFonts w:eastAsia="Calibri"/>
                <w:sz w:val="24"/>
                <w:szCs w:val="22"/>
                <w:lang w:eastAsia="en-US"/>
              </w:rPr>
              <w:t>4</w:t>
            </w:r>
            <w:r w:rsidR="00B75E19">
              <w:rPr>
                <w:rFonts w:eastAsia="Calibri"/>
                <w:sz w:val="24"/>
                <w:szCs w:val="22"/>
                <w:lang w:eastAsia="en-US"/>
              </w:rPr>
              <w:t>0</w:t>
            </w:r>
          </w:p>
        </w:tc>
        <w:tc>
          <w:tcPr>
            <w:tcW w:w="1418" w:type="dxa"/>
            <w:tcBorders>
              <w:top w:val="single" w:sz="4" w:space="0" w:color="000000"/>
              <w:left w:val="single" w:sz="4" w:space="0" w:color="000000"/>
              <w:bottom w:val="single" w:sz="4" w:space="0" w:color="000000"/>
              <w:right w:val="nil"/>
            </w:tcBorders>
            <w:shd w:val="clear" w:color="auto" w:fill="DBDBDB"/>
          </w:tcPr>
          <w:p w:rsidR="00AF5F27" w:rsidRDefault="00CD0AEC">
            <w:pPr>
              <w:snapToGrid w:val="0"/>
              <w:jc w:val="center"/>
              <w:rPr>
                <w:rFonts w:eastAsia="Calibri"/>
                <w:bCs/>
                <w:sz w:val="24"/>
                <w:szCs w:val="22"/>
              </w:rPr>
            </w:pPr>
            <w:r>
              <w:rPr>
                <w:rFonts w:eastAsia="Calibri"/>
                <w:bCs/>
                <w:sz w:val="24"/>
                <w:szCs w:val="22"/>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AF5F27" w:rsidRPr="00714A20" w:rsidRDefault="007D6BD1">
            <w:pPr>
              <w:snapToGrid w:val="0"/>
              <w:jc w:val="center"/>
              <w:rPr>
                <w:rFonts w:eastAsia="Calibri"/>
                <w:bCs/>
                <w:sz w:val="24"/>
                <w:szCs w:val="22"/>
              </w:rPr>
            </w:pPr>
            <w:r w:rsidRPr="00714A20">
              <w:rPr>
                <w:rFonts w:eastAsia="Calibri"/>
                <w:bCs/>
                <w:sz w:val="24"/>
                <w:szCs w:val="22"/>
              </w:rPr>
              <w:t>2023-</w:t>
            </w:r>
            <w:r w:rsidR="00B75E19" w:rsidRPr="00714A20">
              <w:rPr>
                <w:rFonts w:eastAsia="Calibri"/>
                <w:bCs/>
                <w:sz w:val="24"/>
                <w:szCs w:val="22"/>
              </w:rPr>
              <w:t>2027</w:t>
            </w:r>
          </w:p>
        </w:tc>
      </w:tr>
      <w:tr w:rsidR="002C7AC0" w:rsidTr="00B46BC5">
        <w:trPr>
          <w:trHeight w:val="1044"/>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200D3C" w:rsidRDefault="00200D3C" w:rsidP="00200D3C">
            <w:pPr>
              <w:jc w:val="center"/>
              <w:rPr>
                <w:rFonts w:eastAsia="Calibri"/>
                <w:bCs/>
                <w:sz w:val="24"/>
                <w:szCs w:val="22"/>
              </w:rPr>
            </w:pPr>
            <w:r>
              <w:rPr>
                <w:rFonts w:eastAsia="Calibri"/>
                <w:bCs/>
                <w:sz w:val="24"/>
                <w:szCs w:val="22"/>
              </w:rPr>
              <w:t>02</w:t>
            </w:r>
          </w:p>
        </w:tc>
        <w:tc>
          <w:tcPr>
            <w:tcW w:w="1134" w:type="dxa"/>
            <w:tcBorders>
              <w:top w:val="single" w:sz="4" w:space="0" w:color="000000"/>
              <w:left w:val="single" w:sz="4" w:space="0" w:color="000000"/>
              <w:bottom w:val="single" w:sz="4" w:space="0" w:color="000000"/>
              <w:right w:val="nil"/>
            </w:tcBorders>
            <w:shd w:val="clear" w:color="auto" w:fill="DBDBDB"/>
            <w:hideMark/>
          </w:tcPr>
          <w:p w:rsidR="00200D3C" w:rsidRDefault="00200D3C" w:rsidP="00200D3C">
            <w:pPr>
              <w:jc w:val="center"/>
              <w:rPr>
                <w:rFonts w:eastAsia="Calibri"/>
                <w:bCs/>
                <w:sz w:val="24"/>
                <w:szCs w:val="22"/>
              </w:rPr>
            </w:pPr>
            <w:r>
              <w:rPr>
                <w:rFonts w:eastAsia="Calibri"/>
                <w:bCs/>
                <w:sz w:val="24"/>
                <w:szCs w:val="22"/>
              </w:rPr>
              <w:t>02</w:t>
            </w:r>
          </w:p>
        </w:tc>
        <w:tc>
          <w:tcPr>
            <w:tcW w:w="3391" w:type="dxa"/>
            <w:tcBorders>
              <w:top w:val="single" w:sz="4" w:space="0" w:color="000000"/>
              <w:left w:val="single" w:sz="4" w:space="0" w:color="000000"/>
              <w:bottom w:val="single" w:sz="4" w:space="0" w:color="000000"/>
              <w:right w:val="nil"/>
            </w:tcBorders>
            <w:shd w:val="clear" w:color="auto" w:fill="DBDBDB"/>
            <w:hideMark/>
          </w:tcPr>
          <w:p w:rsidR="00200D3C" w:rsidRPr="007A3C1C" w:rsidRDefault="00200D3C" w:rsidP="000217B3">
            <w:pPr>
              <w:rPr>
                <w:rFonts w:eastAsia="Calibri"/>
                <w:bCs/>
                <w:color w:val="FF0000"/>
                <w:sz w:val="24"/>
                <w:szCs w:val="22"/>
              </w:rPr>
            </w:pPr>
            <w:r w:rsidRPr="003A37B7">
              <w:rPr>
                <w:rFonts w:eastAsia="Calibri"/>
                <w:bCs/>
                <w:sz w:val="24"/>
                <w:szCs w:val="22"/>
              </w:rPr>
              <w:t xml:space="preserve"> </w:t>
            </w:r>
            <w:r w:rsidR="000217B3" w:rsidRPr="003F5AF4">
              <w:rPr>
                <w:rFonts w:eastAsia="Calibri"/>
                <w:bCs/>
                <w:sz w:val="24"/>
                <w:szCs w:val="22"/>
              </w:rPr>
              <w:t>Diegti</w:t>
            </w:r>
            <w:r w:rsidR="00ED41FF" w:rsidRPr="003F5AF4">
              <w:rPr>
                <w:rFonts w:eastAsia="Calibri"/>
                <w:bCs/>
                <w:sz w:val="24"/>
                <w:szCs w:val="22"/>
              </w:rPr>
              <w:t xml:space="preserve"> </w:t>
            </w:r>
            <w:r w:rsidR="009F3CA8" w:rsidRPr="003F5AF4">
              <w:rPr>
                <w:rFonts w:eastAsia="Calibri"/>
                <w:bCs/>
                <w:sz w:val="24"/>
                <w:szCs w:val="22"/>
              </w:rPr>
              <w:t xml:space="preserve">veikimo </w:t>
            </w:r>
            <w:r w:rsidR="007F28F9" w:rsidRPr="00FC00C5">
              <w:rPr>
                <w:rFonts w:eastAsia="Calibri"/>
                <w:bCs/>
                <w:sz w:val="24"/>
                <w:szCs w:val="22"/>
              </w:rPr>
              <w:t>komandomis</w:t>
            </w:r>
            <w:r w:rsidR="009F3CA8" w:rsidRPr="00FC00C5">
              <w:rPr>
                <w:rFonts w:eastAsia="Calibri"/>
                <w:bCs/>
                <w:sz w:val="24"/>
                <w:szCs w:val="22"/>
              </w:rPr>
              <w:t xml:space="preserve"> </w:t>
            </w:r>
            <w:r w:rsidR="00B137AD" w:rsidRPr="00FC00C5">
              <w:rPr>
                <w:rFonts w:eastAsia="Calibri"/>
                <w:bCs/>
                <w:sz w:val="24"/>
                <w:szCs w:val="22"/>
              </w:rPr>
              <w:t xml:space="preserve">ir </w:t>
            </w:r>
            <w:r w:rsidRPr="00FC00C5">
              <w:rPr>
                <w:rFonts w:eastAsia="Calibri"/>
                <w:bCs/>
                <w:sz w:val="24"/>
                <w:szCs w:val="22"/>
              </w:rPr>
              <w:t>bendradarbiavimo kultūrą</w:t>
            </w:r>
          </w:p>
        </w:tc>
        <w:tc>
          <w:tcPr>
            <w:tcW w:w="4400" w:type="dxa"/>
            <w:tcBorders>
              <w:top w:val="single" w:sz="4" w:space="0" w:color="000000"/>
              <w:left w:val="single" w:sz="4" w:space="0" w:color="000000"/>
              <w:bottom w:val="single" w:sz="4" w:space="0" w:color="000000"/>
              <w:right w:val="nil"/>
            </w:tcBorders>
            <w:shd w:val="clear" w:color="auto" w:fill="DBDBDB"/>
            <w:hideMark/>
          </w:tcPr>
          <w:p w:rsidR="00200D3C" w:rsidRPr="007A3C1C" w:rsidRDefault="00200D3C" w:rsidP="003F5AF4">
            <w:pPr>
              <w:rPr>
                <w:rFonts w:eastAsia="Calibri"/>
                <w:bCs/>
                <w:color w:val="FF0000"/>
                <w:sz w:val="24"/>
                <w:szCs w:val="22"/>
              </w:rPr>
            </w:pPr>
            <w:r>
              <w:rPr>
                <w:rFonts w:eastAsia="Calibri"/>
                <w:bCs/>
                <w:sz w:val="24"/>
                <w:szCs w:val="22"/>
              </w:rPr>
              <w:t xml:space="preserve">Kolegialiai parengtų ir įvykdytų </w:t>
            </w:r>
            <w:r w:rsidR="00EA21FE">
              <w:rPr>
                <w:rFonts w:eastAsia="Calibri"/>
                <w:bCs/>
                <w:sz w:val="24"/>
                <w:szCs w:val="22"/>
              </w:rPr>
              <w:t xml:space="preserve">įvairių socializacijos </w:t>
            </w:r>
            <w:r>
              <w:rPr>
                <w:rFonts w:eastAsia="Calibri"/>
                <w:bCs/>
                <w:sz w:val="24"/>
                <w:szCs w:val="22"/>
              </w:rPr>
              <w:t>projektų/vasaros užimtumo programų/ edukacinių renginių</w:t>
            </w:r>
            <w:r>
              <w:rPr>
                <w:rFonts w:eastAsia="Calibri"/>
                <w:bCs/>
                <w:color w:val="FF0000"/>
                <w:sz w:val="24"/>
                <w:szCs w:val="22"/>
              </w:rPr>
              <w:t xml:space="preserve"> </w:t>
            </w:r>
            <w:r w:rsidR="003A7175" w:rsidRPr="003F5AF4">
              <w:rPr>
                <w:rFonts w:eastAsia="Calibri"/>
                <w:bCs/>
                <w:sz w:val="24"/>
                <w:szCs w:val="22"/>
              </w:rPr>
              <w:t xml:space="preserve">dalis </w:t>
            </w:r>
          </w:p>
        </w:tc>
        <w:tc>
          <w:tcPr>
            <w:tcW w:w="993" w:type="dxa"/>
            <w:tcBorders>
              <w:top w:val="single" w:sz="4" w:space="0" w:color="000000"/>
              <w:left w:val="single" w:sz="4" w:space="0" w:color="000000"/>
              <w:bottom w:val="single" w:sz="4" w:space="0" w:color="000000"/>
              <w:right w:val="nil"/>
            </w:tcBorders>
            <w:shd w:val="clear" w:color="auto" w:fill="DBDBDB"/>
          </w:tcPr>
          <w:p w:rsidR="00200D3C" w:rsidRDefault="008E487B" w:rsidP="00200D3C">
            <w:pPr>
              <w:snapToGrid w:val="0"/>
              <w:jc w:val="center"/>
              <w:rPr>
                <w:rFonts w:eastAsia="Calibri"/>
                <w:sz w:val="24"/>
                <w:szCs w:val="22"/>
                <w:lang w:eastAsia="en-US"/>
              </w:rPr>
            </w:pPr>
            <w:r>
              <w:rPr>
                <w:rFonts w:eastAsia="Calibri"/>
                <w:sz w:val="24"/>
                <w:szCs w:val="22"/>
                <w:lang w:eastAsia="en-US"/>
              </w:rPr>
              <w:t>Proc.</w:t>
            </w:r>
          </w:p>
        </w:tc>
        <w:tc>
          <w:tcPr>
            <w:tcW w:w="1417" w:type="dxa"/>
            <w:tcBorders>
              <w:top w:val="single" w:sz="4" w:space="0" w:color="000000"/>
              <w:left w:val="single" w:sz="4" w:space="0" w:color="000000"/>
              <w:bottom w:val="single" w:sz="4" w:space="0" w:color="000000"/>
              <w:right w:val="nil"/>
            </w:tcBorders>
            <w:shd w:val="clear" w:color="auto" w:fill="DBDBDB"/>
          </w:tcPr>
          <w:p w:rsidR="00200D3C" w:rsidRDefault="008E487B" w:rsidP="00200D3C">
            <w:pPr>
              <w:snapToGrid w:val="0"/>
              <w:jc w:val="center"/>
              <w:rPr>
                <w:rFonts w:eastAsia="Calibri"/>
                <w:sz w:val="24"/>
                <w:szCs w:val="22"/>
                <w:lang w:eastAsia="en-US"/>
              </w:rPr>
            </w:pPr>
            <w:r>
              <w:rPr>
                <w:rFonts w:eastAsia="Calibri"/>
                <w:sz w:val="24"/>
                <w:szCs w:val="22"/>
                <w:lang w:eastAsia="en-US"/>
              </w:rPr>
              <w:t>5</w:t>
            </w:r>
          </w:p>
        </w:tc>
        <w:tc>
          <w:tcPr>
            <w:tcW w:w="1418" w:type="dxa"/>
            <w:tcBorders>
              <w:top w:val="single" w:sz="4" w:space="0" w:color="000000"/>
              <w:left w:val="single" w:sz="4" w:space="0" w:color="000000"/>
              <w:bottom w:val="single" w:sz="4" w:space="0" w:color="000000"/>
              <w:right w:val="nil"/>
            </w:tcBorders>
            <w:shd w:val="clear" w:color="auto" w:fill="DBDBDB"/>
          </w:tcPr>
          <w:p w:rsidR="00200D3C" w:rsidRDefault="008E487B" w:rsidP="00200D3C">
            <w:pPr>
              <w:snapToGrid w:val="0"/>
              <w:jc w:val="center"/>
              <w:rPr>
                <w:rFonts w:eastAsia="Calibri"/>
                <w:bCs/>
                <w:sz w:val="24"/>
                <w:szCs w:val="22"/>
              </w:rPr>
            </w:pPr>
            <w:r>
              <w:rPr>
                <w:rFonts w:eastAsia="Calibri"/>
                <w:bCs/>
                <w:sz w:val="24"/>
                <w:szCs w:val="22"/>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200D3C" w:rsidRPr="00714A20" w:rsidRDefault="00200D3C" w:rsidP="00200D3C">
            <w:pPr>
              <w:snapToGrid w:val="0"/>
              <w:jc w:val="center"/>
              <w:rPr>
                <w:rFonts w:eastAsia="Calibri"/>
                <w:bCs/>
                <w:sz w:val="24"/>
                <w:szCs w:val="22"/>
              </w:rPr>
            </w:pPr>
            <w:r w:rsidRPr="00714A20">
              <w:rPr>
                <w:rFonts w:eastAsia="Calibri"/>
                <w:bCs/>
                <w:sz w:val="24"/>
                <w:szCs w:val="22"/>
              </w:rPr>
              <w:t>2023-2027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D85D2F" w:rsidRDefault="00D85D2F" w:rsidP="00D85D2F">
            <w:pPr>
              <w:jc w:val="center"/>
              <w:rPr>
                <w:rFonts w:eastAsia="Calibri"/>
                <w:bCs/>
                <w:sz w:val="24"/>
                <w:szCs w:val="22"/>
              </w:rPr>
            </w:pPr>
            <w:r>
              <w:rPr>
                <w:rFonts w:eastAsia="Calibri"/>
                <w:bCs/>
                <w:sz w:val="24"/>
                <w:szCs w:val="22"/>
              </w:rPr>
              <w:t>02</w:t>
            </w:r>
          </w:p>
        </w:tc>
        <w:tc>
          <w:tcPr>
            <w:tcW w:w="1134" w:type="dxa"/>
            <w:tcBorders>
              <w:top w:val="single" w:sz="4" w:space="0" w:color="000000"/>
              <w:left w:val="single" w:sz="4" w:space="0" w:color="000000"/>
              <w:bottom w:val="single" w:sz="4" w:space="0" w:color="000000"/>
              <w:right w:val="nil"/>
            </w:tcBorders>
            <w:shd w:val="clear" w:color="auto" w:fill="DBDBDB"/>
            <w:hideMark/>
          </w:tcPr>
          <w:p w:rsidR="00D85D2F" w:rsidRDefault="00D85D2F" w:rsidP="00D85D2F">
            <w:pPr>
              <w:jc w:val="center"/>
              <w:rPr>
                <w:rFonts w:eastAsia="Calibri"/>
                <w:bCs/>
                <w:sz w:val="24"/>
                <w:szCs w:val="22"/>
              </w:rPr>
            </w:pPr>
            <w:r>
              <w:rPr>
                <w:rFonts w:eastAsia="Calibri"/>
                <w:bCs/>
                <w:sz w:val="24"/>
                <w:szCs w:val="22"/>
              </w:rPr>
              <w:t>03</w:t>
            </w:r>
          </w:p>
        </w:tc>
        <w:tc>
          <w:tcPr>
            <w:tcW w:w="3391" w:type="dxa"/>
            <w:tcBorders>
              <w:top w:val="single" w:sz="4" w:space="0" w:color="000000"/>
              <w:left w:val="single" w:sz="4" w:space="0" w:color="000000"/>
              <w:bottom w:val="single" w:sz="4" w:space="0" w:color="000000"/>
              <w:right w:val="nil"/>
            </w:tcBorders>
            <w:shd w:val="clear" w:color="auto" w:fill="DBDBDB"/>
            <w:hideMark/>
          </w:tcPr>
          <w:p w:rsidR="00D85D2F" w:rsidRDefault="00D85D2F" w:rsidP="00062A6B">
            <w:pPr>
              <w:rPr>
                <w:rFonts w:eastAsia="Calibri"/>
                <w:bCs/>
                <w:sz w:val="24"/>
                <w:szCs w:val="22"/>
              </w:rPr>
            </w:pPr>
            <w:r w:rsidRPr="003F5AF4">
              <w:rPr>
                <w:rFonts w:eastAsia="Calibri"/>
                <w:bCs/>
                <w:sz w:val="24"/>
                <w:szCs w:val="22"/>
              </w:rPr>
              <w:t>Sukurti m</w:t>
            </w:r>
            <w:r>
              <w:rPr>
                <w:rFonts w:eastAsia="Calibri"/>
                <w:bCs/>
                <w:sz w:val="24"/>
                <w:szCs w:val="22"/>
              </w:rPr>
              <w:t>okytojo pedagoginės analizės ir savistabos priemones</w:t>
            </w:r>
            <w:r w:rsidR="00B22580">
              <w:rPr>
                <w:rFonts w:eastAsia="Calibri"/>
                <w:bCs/>
                <w:sz w:val="24"/>
                <w:szCs w:val="22"/>
              </w:rPr>
              <w:t xml:space="preserve"> objektyviam įsivertinimui</w:t>
            </w:r>
          </w:p>
        </w:tc>
        <w:tc>
          <w:tcPr>
            <w:tcW w:w="4400" w:type="dxa"/>
            <w:tcBorders>
              <w:top w:val="single" w:sz="4" w:space="0" w:color="000000"/>
              <w:left w:val="single" w:sz="4" w:space="0" w:color="000000"/>
              <w:bottom w:val="single" w:sz="4" w:space="0" w:color="000000"/>
              <w:right w:val="nil"/>
            </w:tcBorders>
            <w:shd w:val="clear" w:color="auto" w:fill="DBDBDB"/>
          </w:tcPr>
          <w:p w:rsidR="00D85D2F" w:rsidRDefault="00ED1DE7" w:rsidP="00ED1DE7">
            <w:pPr>
              <w:rPr>
                <w:rFonts w:eastAsia="Calibri"/>
                <w:bCs/>
                <w:sz w:val="24"/>
                <w:szCs w:val="22"/>
              </w:rPr>
            </w:pPr>
            <w:r w:rsidRPr="00ED1DE7">
              <w:rPr>
                <w:rFonts w:eastAsia="Calibri"/>
                <w:bCs/>
                <w:sz w:val="24"/>
                <w:szCs w:val="22"/>
              </w:rPr>
              <w:t>Sukurta</w:t>
            </w:r>
            <w:r w:rsidR="00D85D2F" w:rsidRPr="00ED1DE7">
              <w:rPr>
                <w:rFonts w:eastAsia="Calibri"/>
                <w:bCs/>
                <w:sz w:val="24"/>
                <w:szCs w:val="22"/>
              </w:rPr>
              <w:t xml:space="preserve"> </w:t>
            </w:r>
            <w:r w:rsidRPr="00ED1DE7">
              <w:rPr>
                <w:rFonts w:eastAsia="Calibri"/>
                <w:bCs/>
                <w:sz w:val="24"/>
                <w:szCs w:val="22"/>
              </w:rPr>
              <w:t>pedagoginės analizės ir savistabos priemonių sistema</w:t>
            </w:r>
          </w:p>
        </w:tc>
        <w:tc>
          <w:tcPr>
            <w:tcW w:w="993" w:type="dxa"/>
            <w:tcBorders>
              <w:top w:val="single" w:sz="4" w:space="0" w:color="000000"/>
              <w:left w:val="single" w:sz="4" w:space="0" w:color="000000"/>
              <w:bottom w:val="single" w:sz="4" w:space="0" w:color="000000"/>
              <w:right w:val="nil"/>
            </w:tcBorders>
            <w:shd w:val="clear" w:color="auto" w:fill="DBDBDB"/>
          </w:tcPr>
          <w:p w:rsidR="00D85D2F" w:rsidRPr="009F3CA8" w:rsidRDefault="00D85D2F" w:rsidP="00D85D2F">
            <w:pPr>
              <w:snapToGrid w:val="0"/>
              <w:jc w:val="center"/>
              <w:rPr>
                <w:rFonts w:eastAsia="Calibri"/>
                <w:color w:val="FF0000"/>
                <w:sz w:val="24"/>
                <w:szCs w:val="22"/>
                <w:lang w:eastAsia="en-US"/>
              </w:rPr>
            </w:pPr>
            <w:r w:rsidRPr="00ED1DE7">
              <w:rPr>
                <w:rFonts w:eastAsia="Calibri"/>
                <w:sz w:val="24"/>
                <w:szCs w:val="22"/>
                <w:lang w:eastAsia="en-US"/>
              </w:rPr>
              <w:t>Vnt.</w:t>
            </w:r>
          </w:p>
        </w:tc>
        <w:tc>
          <w:tcPr>
            <w:tcW w:w="1417" w:type="dxa"/>
            <w:tcBorders>
              <w:top w:val="single" w:sz="4" w:space="0" w:color="000000"/>
              <w:left w:val="single" w:sz="4" w:space="0" w:color="000000"/>
              <w:bottom w:val="single" w:sz="4" w:space="0" w:color="000000"/>
              <w:right w:val="nil"/>
            </w:tcBorders>
            <w:shd w:val="clear" w:color="auto" w:fill="DBDBDB"/>
          </w:tcPr>
          <w:p w:rsidR="00D85D2F" w:rsidRPr="00ED1DE7" w:rsidRDefault="00D85D2F" w:rsidP="00D85D2F">
            <w:pPr>
              <w:snapToGrid w:val="0"/>
              <w:jc w:val="center"/>
              <w:rPr>
                <w:rFonts w:eastAsia="Calibri"/>
                <w:sz w:val="24"/>
                <w:szCs w:val="22"/>
                <w:lang w:eastAsia="en-US"/>
              </w:rPr>
            </w:pPr>
            <w:r w:rsidRPr="00ED1DE7">
              <w:rPr>
                <w:rFonts w:eastAsia="Calibri"/>
                <w:sz w:val="24"/>
                <w:szCs w:val="22"/>
                <w:lang w:eastAsia="en-US"/>
              </w:rPr>
              <w:t>0</w:t>
            </w:r>
          </w:p>
        </w:tc>
        <w:tc>
          <w:tcPr>
            <w:tcW w:w="1418" w:type="dxa"/>
            <w:tcBorders>
              <w:top w:val="single" w:sz="4" w:space="0" w:color="000000"/>
              <w:left w:val="single" w:sz="4" w:space="0" w:color="000000"/>
              <w:bottom w:val="single" w:sz="4" w:space="0" w:color="000000"/>
              <w:right w:val="nil"/>
            </w:tcBorders>
            <w:shd w:val="clear" w:color="auto" w:fill="DBDBDB"/>
          </w:tcPr>
          <w:p w:rsidR="00D85D2F" w:rsidRPr="00ED1DE7" w:rsidRDefault="00ED1DE7" w:rsidP="00D85D2F">
            <w:pPr>
              <w:snapToGrid w:val="0"/>
              <w:jc w:val="center"/>
              <w:rPr>
                <w:rFonts w:eastAsia="Calibri"/>
                <w:bCs/>
                <w:sz w:val="24"/>
                <w:szCs w:val="22"/>
              </w:rPr>
            </w:pPr>
            <w:r w:rsidRPr="00ED1DE7">
              <w:rPr>
                <w:rFonts w:eastAsia="Calibri"/>
                <w:bCs/>
                <w:sz w:val="24"/>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D85D2F" w:rsidRPr="00714A20" w:rsidRDefault="007D6BD1" w:rsidP="00D85D2F">
            <w:pPr>
              <w:snapToGrid w:val="0"/>
              <w:jc w:val="center"/>
              <w:rPr>
                <w:rFonts w:eastAsia="Calibri"/>
                <w:bCs/>
                <w:sz w:val="24"/>
                <w:szCs w:val="22"/>
              </w:rPr>
            </w:pPr>
            <w:r w:rsidRPr="00714A20">
              <w:rPr>
                <w:rFonts w:eastAsia="Calibri"/>
                <w:bCs/>
                <w:sz w:val="24"/>
                <w:szCs w:val="22"/>
              </w:rPr>
              <w:t>2023-</w:t>
            </w:r>
            <w:r w:rsidR="00D85D2F" w:rsidRPr="00714A20">
              <w:rPr>
                <w:rFonts w:eastAsia="Calibri"/>
                <w:bCs/>
                <w:sz w:val="24"/>
                <w:szCs w:val="22"/>
              </w:rPr>
              <w:t>2027</w:t>
            </w:r>
          </w:p>
        </w:tc>
      </w:tr>
      <w:tr w:rsidR="00D82215" w:rsidTr="00B46BC5">
        <w:trPr>
          <w:jc w:val="center"/>
        </w:trPr>
        <w:tc>
          <w:tcPr>
            <w:tcW w:w="1140" w:type="dxa"/>
            <w:tcBorders>
              <w:top w:val="single" w:sz="4" w:space="0" w:color="000000"/>
              <w:left w:val="single" w:sz="4" w:space="0" w:color="000000"/>
              <w:bottom w:val="single" w:sz="4" w:space="0" w:color="000000"/>
              <w:right w:val="nil"/>
            </w:tcBorders>
            <w:shd w:val="clear" w:color="auto" w:fill="BDD6EE"/>
            <w:hideMark/>
          </w:tcPr>
          <w:p w:rsidR="00D82215" w:rsidRDefault="00D82215" w:rsidP="00D82215">
            <w:pPr>
              <w:jc w:val="center"/>
              <w:rPr>
                <w:rFonts w:eastAsia="Calibri"/>
                <w:bCs/>
                <w:sz w:val="24"/>
                <w:szCs w:val="22"/>
              </w:rPr>
            </w:pPr>
            <w:r>
              <w:rPr>
                <w:rFonts w:eastAsia="Calibri"/>
                <w:bCs/>
                <w:sz w:val="24"/>
                <w:szCs w:val="22"/>
              </w:rPr>
              <w:t>03</w:t>
            </w:r>
          </w:p>
        </w:tc>
        <w:tc>
          <w:tcPr>
            <w:tcW w:w="4525" w:type="dxa"/>
            <w:gridSpan w:val="2"/>
            <w:tcBorders>
              <w:top w:val="single" w:sz="4" w:space="0" w:color="000000"/>
              <w:left w:val="single" w:sz="4" w:space="0" w:color="000000"/>
              <w:bottom w:val="single" w:sz="4" w:space="0" w:color="000000"/>
              <w:right w:val="nil"/>
            </w:tcBorders>
            <w:shd w:val="clear" w:color="auto" w:fill="BDD6EE"/>
            <w:hideMark/>
          </w:tcPr>
          <w:p w:rsidR="005E7DA3" w:rsidRPr="00D60EBB" w:rsidRDefault="007378D3" w:rsidP="008008A0">
            <w:pPr>
              <w:rPr>
                <w:rFonts w:eastAsia="Calibri"/>
                <w:bCs/>
                <w:color w:val="FF0000"/>
                <w:sz w:val="24"/>
                <w:szCs w:val="22"/>
              </w:rPr>
            </w:pPr>
            <w:r w:rsidRPr="003F5AF4">
              <w:rPr>
                <w:rFonts w:eastAsia="Calibri"/>
                <w:bCs/>
                <w:sz w:val="24"/>
                <w:szCs w:val="22"/>
              </w:rPr>
              <w:t>Stiprinti</w:t>
            </w:r>
            <w:r w:rsidR="00BF7844" w:rsidRPr="003F5AF4">
              <w:rPr>
                <w:rFonts w:eastAsia="Calibri"/>
                <w:bCs/>
                <w:sz w:val="24"/>
                <w:szCs w:val="22"/>
              </w:rPr>
              <w:t xml:space="preserve"> veikimą </w:t>
            </w:r>
            <w:r w:rsidR="00BF7844" w:rsidRPr="009C4259">
              <w:rPr>
                <w:rFonts w:eastAsia="Calibri"/>
                <w:bCs/>
                <w:sz w:val="24"/>
                <w:szCs w:val="22"/>
              </w:rPr>
              <w:t xml:space="preserve">kartu, telkiantį bendruomenę </w:t>
            </w:r>
            <w:r w:rsidR="00C81976" w:rsidRPr="00FC00C5">
              <w:rPr>
                <w:rFonts w:eastAsia="Calibri"/>
                <w:bCs/>
                <w:sz w:val="24"/>
                <w:szCs w:val="22"/>
              </w:rPr>
              <w:t xml:space="preserve">sėkmingai </w:t>
            </w:r>
            <w:r w:rsidR="008008A0" w:rsidRPr="003F5AF4">
              <w:rPr>
                <w:rFonts w:eastAsia="Calibri"/>
                <w:bCs/>
                <w:sz w:val="24"/>
                <w:szCs w:val="22"/>
              </w:rPr>
              <w:t xml:space="preserve">kiekvieno mokinio </w:t>
            </w:r>
            <w:r w:rsidR="00C81976" w:rsidRPr="00FC00C5">
              <w:rPr>
                <w:rFonts w:eastAsia="Calibri"/>
                <w:bCs/>
                <w:sz w:val="24"/>
                <w:szCs w:val="22"/>
              </w:rPr>
              <w:t>integracij</w:t>
            </w:r>
            <w:r w:rsidR="007226EA">
              <w:rPr>
                <w:rFonts w:eastAsia="Calibri"/>
                <w:bCs/>
                <w:sz w:val="24"/>
                <w:szCs w:val="22"/>
              </w:rPr>
              <w:t>ai</w:t>
            </w:r>
            <w:r w:rsidR="00C81976" w:rsidRPr="00FC00C5">
              <w:rPr>
                <w:rFonts w:eastAsia="Calibri"/>
                <w:bCs/>
                <w:sz w:val="24"/>
                <w:szCs w:val="22"/>
              </w:rPr>
              <w:t xml:space="preserve"> į visuomenės gyvenimą</w:t>
            </w:r>
          </w:p>
        </w:tc>
        <w:tc>
          <w:tcPr>
            <w:tcW w:w="4400" w:type="dxa"/>
            <w:tcBorders>
              <w:top w:val="single" w:sz="4" w:space="0" w:color="000000"/>
              <w:left w:val="single" w:sz="4" w:space="0" w:color="000000"/>
              <w:bottom w:val="single" w:sz="4" w:space="0" w:color="000000"/>
              <w:right w:val="nil"/>
            </w:tcBorders>
            <w:shd w:val="clear" w:color="auto" w:fill="BDD6EE"/>
            <w:hideMark/>
          </w:tcPr>
          <w:p w:rsidR="005E7DA3" w:rsidRPr="00AE61CC" w:rsidRDefault="00E24891" w:rsidP="009F7AF5">
            <w:pPr>
              <w:rPr>
                <w:rFonts w:eastAsia="Calibri"/>
                <w:bCs/>
                <w:color w:val="FF0000"/>
                <w:sz w:val="24"/>
                <w:szCs w:val="24"/>
              </w:rPr>
            </w:pPr>
            <w:r w:rsidRPr="00AE61CC">
              <w:rPr>
                <w:sz w:val="24"/>
                <w:szCs w:val="24"/>
              </w:rPr>
              <w:t>Edukacinių aplinkų, praturtintų mokinių saviraiškos priemonėmis, dalis</w:t>
            </w:r>
          </w:p>
        </w:tc>
        <w:tc>
          <w:tcPr>
            <w:tcW w:w="993" w:type="dxa"/>
            <w:tcBorders>
              <w:top w:val="single" w:sz="4" w:space="0" w:color="000000"/>
              <w:left w:val="single" w:sz="4" w:space="0" w:color="000000"/>
              <w:bottom w:val="single" w:sz="4" w:space="0" w:color="000000"/>
              <w:right w:val="nil"/>
            </w:tcBorders>
            <w:shd w:val="clear" w:color="auto" w:fill="BDD6EE"/>
          </w:tcPr>
          <w:p w:rsidR="00D82215" w:rsidRDefault="00C366C2" w:rsidP="00D82215">
            <w:pPr>
              <w:snapToGrid w:val="0"/>
              <w:jc w:val="center"/>
              <w:rPr>
                <w:rFonts w:eastAsia="Calibri"/>
                <w:sz w:val="24"/>
                <w:szCs w:val="22"/>
                <w:lang w:eastAsia="en-US"/>
              </w:rPr>
            </w:pPr>
            <w:r>
              <w:rPr>
                <w:rFonts w:eastAsia="Calibri"/>
                <w:sz w:val="24"/>
                <w:szCs w:val="22"/>
                <w:lang w:eastAsia="en-US"/>
              </w:rPr>
              <w:t>Vnt.</w:t>
            </w:r>
          </w:p>
          <w:p w:rsidR="00AE61CC" w:rsidRDefault="00AE61CC" w:rsidP="00D82215">
            <w:pPr>
              <w:snapToGrid w:val="0"/>
              <w:jc w:val="center"/>
              <w:rPr>
                <w:rFonts w:eastAsia="Calibri"/>
                <w:sz w:val="24"/>
                <w:szCs w:val="22"/>
                <w:lang w:eastAsia="en-US"/>
              </w:rPr>
            </w:pPr>
          </w:p>
          <w:p w:rsidR="00AE61CC" w:rsidRDefault="00AE61CC" w:rsidP="00D82215">
            <w:pPr>
              <w:snapToGrid w:val="0"/>
              <w:jc w:val="center"/>
              <w:rPr>
                <w:rFonts w:eastAsia="Calibri"/>
                <w:sz w:val="24"/>
                <w:szCs w:val="22"/>
                <w:lang w:eastAsia="en-US"/>
              </w:rPr>
            </w:pPr>
          </w:p>
          <w:p w:rsidR="00AE61CC" w:rsidRDefault="00AE61CC" w:rsidP="00D82215">
            <w:pPr>
              <w:snapToGrid w:val="0"/>
              <w:jc w:val="center"/>
              <w:rPr>
                <w:rFonts w:eastAsia="Calibri"/>
                <w:sz w:val="24"/>
                <w:szCs w:val="22"/>
                <w:lang w:eastAsia="en-US"/>
              </w:rPr>
            </w:pPr>
          </w:p>
        </w:tc>
        <w:tc>
          <w:tcPr>
            <w:tcW w:w="1417" w:type="dxa"/>
            <w:tcBorders>
              <w:top w:val="single" w:sz="4" w:space="0" w:color="000000"/>
              <w:left w:val="single" w:sz="4" w:space="0" w:color="000000"/>
              <w:bottom w:val="single" w:sz="4" w:space="0" w:color="000000"/>
              <w:right w:val="nil"/>
            </w:tcBorders>
            <w:shd w:val="clear" w:color="auto" w:fill="BDD6EE"/>
          </w:tcPr>
          <w:p w:rsidR="00D82215" w:rsidRPr="003F5AF4" w:rsidRDefault="00554DC3" w:rsidP="00D82215">
            <w:pPr>
              <w:snapToGrid w:val="0"/>
              <w:jc w:val="center"/>
              <w:rPr>
                <w:rFonts w:eastAsia="Calibri"/>
                <w:sz w:val="24"/>
                <w:szCs w:val="22"/>
                <w:lang w:eastAsia="en-US"/>
              </w:rPr>
            </w:pPr>
            <w:r w:rsidRPr="003F5AF4">
              <w:rPr>
                <w:rFonts w:eastAsia="Calibri"/>
                <w:sz w:val="24"/>
                <w:szCs w:val="22"/>
                <w:lang w:eastAsia="en-US"/>
              </w:rPr>
              <w:t>1</w:t>
            </w:r>
          </w:p>
        </w:tc>
        <w:tc>
          <w:tcPr>
            <w:tcW w:w="1418" w:type="dxa"/>
            <w:tcBorders>
              <w:top w:val="single" w:sz="4" w:space="0" w:color="000000"/>
              <w:left w:val="single" w:sz="4" w:space="0" w:color="000000"/>
              <w:bottom w:val="single" w:sz="4" w:space="0" w:color="000000"/>
              <w:right w:val="nil"/>
            </w:tcBorders>
            <w:shd w:val="clear" w:color="auto" w:fill="BDD6EE"/>
          </w:tcPr>
          <w:p w:rsidR="00D82215" w:rsidRPr="003F5AF4" w:rsidRDefault="00554DC3" w:rsidP="00D82215">
            <w:pPr>
              <w:snapToGrid w:val="0"/>
              <w:jc w:val="center"/>
              <w:rPr>
                <w:rFonts w:eastAsia="Calibri"/>
                <w:bCs/>
                <w:sz w:val="24"/>
                <w:szCs w:val="22"/>
              </w:rPr>
            </w:pPr>
            <w:r w:rsidRPr="003F5AF4">
              <w:rPr>
                <w:rFonts w:eastAsia="Calibri"/>
                <w:bCs/>
                <w:sz w:val="24"/>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Pr>
          <w:p w:rsidR="00D82215" w:rsidRPr="00BA31BA" w:rsidRDefault="00D82215" w:rsidP="00D82215">
            <w:pPr>
              <w:snapToGrid w:val="0"/>
              <w:jc w:val="center"/>
              <w:rPr>
                <w:rFonts w:eastAsia="Calibri"/>
                <w:bCs/>
                <w:color w:val="FF0000"/>
                <w:sz w:val="24"/>
                <w:szCs w:val="22"/>
              </w:rPr>
            </w:pPr>
            <w:r w:rsidRPr="001D09F5">
              <w:rPr>
                <w:rFonts w:eastAsia="Calibri"/>
                <w:bCs/>
                <w:sz w:val="24"/>
                <w:szCs w:val="22"/>
              </w:rPr>
              <w:t>2023-2027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FA0A24" w:rsidRDefault="00FA0A24" w:rsidP="00FA0A24">
            <w:pPr>
              <w:jc w:val="center"/>
              <w:rPr>
                <w:rFonts w:eastAsia="Calibri"/>
                <w:bCs/>
                <w:sz w:val="24"/>
                <w:szCs w:val="22"/>
              </w:rPr>
            </w:pPr>
            <w:r>
              <w:rPr>
                <w:rFonts w:eastAsia="Calibri"/>
                <w:bCs/>
                <w:sz w:val="24"/>
                <w:szCs w:val="22"/>
              </w:rPr>
              <w:t>03</w:t>
            </w:r>
          </w:p>
        </w:tc>
        <w:tc>
          <w:tcPr>
            <w:tcW w:w="1134" w:type="dxa"/>
            <w:tcBorders>
              <w:top w:val="single" w:sz="4" w:space="0" w:color="000000"/>
              <w:left w:val="single" w:sz="4" w:space="0" w:color="000000"/>
              <w:bottom w:val="single" w:sz="4" w:space="0" w:color="000000"/>
              <w:right w:val="nil"/>
            </w:tcBorders>
            <w:shd w:val="clear" w:color="auto" w:fill="DBDBDB"/>
            <w:hideMark/>
          </w:tcPr>
          <w:p w:rsidR="00FA0A24" w:rsidRDefault="00FA0A24" w:rsidP="00FA0A24">
            <w:pPr>
              <w:jc w:val="center"/>
              <w:rPr>
                <w:rFonts w:eastAsia="Calibri"/>
                <w:bCs/>
                <w:sz w:val="24"/>
                <w:szCs w:val="22"/>
              </w:rPr>
            </w:pPr>
            <w:r>
              <w:rPr>
                <w:rFonts w:eastAsia="Calibri"/>
                <w:bCs/>
                <w:sz w:val="24"/>
                <w:szCs w:val="22"/>
              </w:rPr>
              <w:t>01</w:t>
            </w:r>
          </w:p>
        </w:tc>
        <w:tc>
          <w:tcPr>
            <w:tcW w:w="3391" w:type="dxa"/>
            <w:tcBorders>
              <w:top w:val="single" w:sz="4" w:space="0" w:color="000000"/>
              <w:left w:val="single" w:sz="4" w:space="0" w:color="000000"/>
              <w:bottom w:val="single" w:sz="4" w:space="0" w:color="000000"/>
              <w:right w:val="nil"/>
            </w:tcBorders>
            <w:shd w:val="clear" w:color="auto" w:fill="DBDBDB"/>
          </w:tcPr>
          <w:p w:rsidR="00FA0A24" w:rsidRDefault="007378D3" w:rsidP="007378D3">
            <w:pPr>
              <w:rPr>
                <w:rFonts w:eastAsia="Calibri"/>
                <w:bCs/>
                <w:sz w:val="24"/>
                <w:szCs w:val="22"/>
              </w:rPr>
            </w:pPr>
            <w:r w:rsidRPr="003F5AF4">
              <w:rPr>
                <w:rFonts w:eastAsia="Calibri"/>
                <w:bCs/>
                <w:sz w:val="24"/>
                <w:szCs w:val="22"/>
              </w:rPr>
              <w:t>Išplėsti</w:t>
            </w:r>
            <w:r w:rsidR="00FA0A24" w:rsidRPr="003F5AF4">
              <w:rPr>
                <w:rFonts w:eastAsia="Calibri"/>
                <w:bCs/>
                <w:sz w:val="24"/>
                <w:szCs w:val="22"/>
              </w:rPr>
              <w:t xml:space="preserve"> </w:t>
            </w:r>
            <w:r w:rsidR="00FA0A24">
              <w:rPr>
                <w:rFonts w:eastAsia="Calibri"/>
                <w:bCs/>
                <w:sz w:val="24"/>
                <w:szCs w:val="22"/>
              </w:rPr>
              <w:t xml:space="preserve">socialinę mokyklos partnerystę ir atvirumą </w:t>
            </w:r>
          </w:p>
        </w:tc>
        <w:tc>
          <w:tcPr>
            <w:tcW w:w="4400" w:type="dxa"/>
            <w:tcBorders>
              <w:top w:val="single" w:sz="4" w:space="0" w:color="000000"/>
              <w:left w:val="single" w:sz="4" w:space="0" w:color="000000"/>
              <w:bottom w:val="single" w:sz="4" w:space="0" w:color="000000"/>
              <w:right w:val="nil"/>
            </w:tcBorders>
            <w:shd w:val="clear" w:color="auto" w:fill="DBDBDB"/>
          </w:tcPr>
          <w:p w:rsidR="00FA0A24" w:rsidRDefault="00FA0A24" w:rsidP="003F5AF4">
            <w:pPr>
              <w:rPr>
                <w:rFonts w:eastAsia="Calibri"/>
                <w:bCs/>
                <w:sz w:val="24"/>
                <w:szCs w:val="22"/>
              </w:rPr>
            </w:pPr>
            <w:r>
              <w:rPr>
                <w:rFonts w:eastAsia="Calibri"/>
                <w:bCs/>
                <w:sz w:val="24"/>
                <w:szCs w:val="22"/>
              </w:rPr>
              <w:t xml:space="preserve">Inicijuotų socialinės partnerystės sutarčių skaičius </w:t>
            </w:r>
          </w:p>
        </w:tc>
        <w:tc>
          <w:tcPr>
            <w:tcW w:w="993" w:type="dxa"/>
            <w:tcBorders>
              <w:top w:val="single" w:sz="4" w:space="0" w:color="000000"/>
              <w:left w:val="single" w:sz="4" w:space="0" w:color="000000"/>
              <w:bottom w:val="single" w:sz="4" w:space="0" w:color="000000"/>
              <w:right w:val="nil"/>
            </w:tcBorders>
            <w:shd w:val="clear" w:color="auto" w:fill="DBDBDB"/>
          </w:tcPr>
          <w:p w:rsidR="00FA0A24" w:rsidRDefault="00FA0A24" w:rsidP="00FA0A24">
            <w:pPr>
              <w:snapToGrid w:val="0"/>
              <w:jc w:val="center"/>
              <w:rPr>
                <w:rFonts w:eastAsia="Calibri"/>
                <w:sz w:val="24"/>
                <w:szCs w:val="22"/>
                <w:lang w:eastAsia="en-US"/>
              </w:rPr>
            </w:pPr>
            <w:r>
              <w:rPr>
                <w:rFonts w:eastAsia="Calibri"/>
                <w:sz w:val="24"/>
                <w:szCs w:val="22"/>
                <w:lang w:eastAsia="en-US"/>
              </w:rPr>
              <w:t>Vnt.</w:t>
            </w:r>
          </w:p>
        </w:tc>
        <w:tc>
          <w:tcPr>
            <w:tcW w:w="1417" w:type="dxa"/>
            <w:tcBorders>
              <w:top w:val="single" w:sz="4" w:space="0" w:color="000000"/>
              <w:left w:val="single" w:sz="4" w:space="0" w:color="000000"/>
              <w:bottom w:val="single" w:sz="4" w:space="0" w:color="000000"/>
              <w:right w:val="nil"/>
            </w:tcBorders>
            <w:shd w:val="clear" w:color="auto" w:fill="DBDBDB"/>
          </w:tcPr>
          <w:p w:rsidR="00FA0A24" w:rsidRDefault="003A7175" w:rsidP="00FA0A24">
            <w:pPr>
              <w:snapToGrid w:val="0"/>
              <w:jc w:val="center"/>
              <w:rPr>
                <w:rFonts w:eastAsia="Calibri"/>
                <w:sz w:val="24"/>
                <w:szCs w:val="22"/>
                <w:lang w:eastAsia="en-US"/>
              </w:rPr>
            </w:pPr>
            <w:r>
              <w:rPr>
                <w:rFonts w:eastAsia="Calibri"/>
                <w:sz w:val="24"/>
                <w:szCs w:val="22"/>
                <w:lang w:eastAsia="en-US"/>
              </w:rPr>
              <w:t>10</w:t>
            </w:r>
          </w:p>
        </w:tc>
        <w:tc>
          <w:tcPr>
            <w:tcW w:w="1418" w:type="dxa"/>
            <w:tcBorders>
              <w:top w:val="single" w:sz="4" w:space="0" w:color="000000"/>
              <w:left w:val="single" w:sz="4" w:space="0" w:color="000000"/>
              <w:bottom w:val="single" w:sz="4" w:space="0" w:color="000000"/>
              <w:right w:val="nil"/>
            </w:tcBorders>
            <w:shd w:val="clear" w:color="auto" w:fill="DBDBDB"/>
          </w:tcPr>
          <w:p w:rsidR="00FA0A24" w:rsidRDefault="003A7175" w:rsidP="00FA0A24">
            <w:pPr>
              <w:snapToGrid w:val="0"/>
              <w:jc w:val="center"/>
              <w:rPr>
                <w:rFonts w:eastAsia="Calibri"/>
                <w:bCs/>
                <w:sz w:val="24"/>
                <w:szCs w:val="22"/>
              </w:rPr>
            </w:pPr>
            <w:r>
              <w:rPr>
                <w:rFonts w:eastAsia="Calibri"/>
                <w:bCs/>
                <w:sz w:val="24"/>
                <w:szCs w:val="22"/>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FA0A24" w:rsidRPr="00BA31BA" w:rsidRDefault="00FA0A24" w:rsidP="00FA0A24">
            <w:pPr>
              <w:snapToGrid w:val="0"/>
              <w:jc w:val="center"/>
              <w:rPr>
                <w:rFonts w:eastAsia="Calibri"/>
                <w:bCs/>
                <w:color w:val="FF0000"/>
                <w:sz w:val="24"/>
                <w:szCs w:val="22"/>
              </w:rPr>
            </w:pPr>
            <w:r w:rsidRPr="001D09F5">
              <w:rPr>
                <w:rFonts w:eastAsia="Calibri"/>
                <w:bCs/>
                <w:sz w:val="24"/>
                <w:szCs w:val="22"/>
              </w:rPr>
              <w:t>2023-2027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FA0A24" w:rsidRDefault="00FA0A24" w:rsidP="00FA0A24">
            <w:pPr>
              <w:jc w:val="center"/>
              <w:rPr>
                <w:rFonts w:eastAsia="Calibri"/>
                <w:bCs/>
                <w:sz w:val="24"/>
                <w:szCs w:val="22"/>
              </w:rPr>
            </w:pPr>
            <w:r>
              <w:rPr>
                <w:rFonts w:eastAsia="Calibri"/>
                <w:bCs/>
                <w:sz w:val="24"/>
                <w:szCs w:val="22"/>
              </w:rPr>
              <w:t>03</w:t>
            </w:r>
          </w:p>
        </w:tc>
        <w:tc>
          <w:tcPr>
            <w:tcW w:w="1134" w:type="dxa"/>
            <w:tcBorders>
              <w:top w:val="single" w:sz="4" w:space="0" w:color="000000"/>
              <w:left w:val="single" w:sz="4" w:space="0" w:color="000000"/>
              <w:bottom w:val="single" w:sz="4" w:space="0" w:color="000000"/>
              <w:right w:val="nil"/>
            </w:tcBorders>
            <w:shd w:val="clear" w:color="auto" w:fill="DBDBDB"/>
            <w:hideMark/>
          </w:tcPr>
          <w:p w:rsidR="00FA0A24" w:rsidRDefault="00FA0A24" w:rsidP="00FA0A24">
            <w:pPr>
              <w:jc w:val="center"/>
              <w:rPr>
                <w:rFonts w:eastAsia="Calibri"/>
                <w:bCs/>
                <w:sz w:val="24"/>
                <w:szCs w:val="22"/>
              </w:rPr>
            </w:pPr>
            <w:r>
              <w:rPr>
                <w:rFonts w:eastAsia="Calibri"/>
                <w:bCs/>
                <w:sz w:val="24"/>
                <w:szCs w:val="22"/>
              </w:rPr>
              <w:t>02</w:t>
            </w:r>
          </w:p>
        </w:tc>
        <w:tc>
          <w:tcPr>
            <w:tcW w:w="3391" w:type="dxa"/>
            <w:tcBorders>
              <w:top w:val="single" w:sz="4" w:space="0" w:color="000000"/>
              <w:left w:val="single" w:sz="4" w:space="0" w:color="000000"/>
              <w:bottom w:val="single" w:sz="4" w:space="0" w:color="000000"/>
              <w:right w:val="nil"/>
            </w:tcBorders>
            <w:shd w:val="clear" w:color="auto" w:fill="DBDBDB"/>
            <w:hideMark/>
          </w:tcPr>
          <w:p w:rsidR="00FA0A24" w:rsidRDefault="00FA0A24" w:rsidP="009C4259">
            <w:pPr>
              <w:rPr>
                <w:rFonts w:eastAsia="Calibri"/>
                <w:bCs/>
                <w:sz w:val="24"/>
                <w:szCs w:val="22"/>
              </w:rPr>
            </w:pPr>
            <w:r w:rsidRPr="003F5AF4">
              <w:rPr>
                <w:rFonts w:eastAsia="Calibri"/>
                <w:bCs/>
                <w:sz w:val="24"/>
                <w:szCs w:val="22"/>
              </w:rPr>
              <w:t xml:space="preserve">Kurti </w:t>
            </w:r>
            <w:r w:rsidR="00C74B53" w:rsidRPr="003F5AF4">
              <w:rPr>
                <w:rFonts w:eastAsia="Calibri"/>
                <w:bCs/>
                <w:sz w:val="24"/>
                <w:szCs w:val="22"/>
              </w:rPr>
              <w:t xml:space="preserve">kiekvieno mokinio </w:t>
            </w:r>
            <w:r w:rsidR="009C4259" w:rsidRPr="003F5AF4">
              <w:rPr>
                <w:rFonts w:eastAsia="Calibri"/>
                <w:bCs/>
                <w:sz w:val="24"/>
                <w:szCs w:val="22"/>
              </w:rPr>
              <w:t xml:space="preserve">ugdymosi </w:t>
            </w:r>
            <w:r w:rsidRPr="003F5AF4">
              <w:rPr>
                <w:rFonts w:eastAsia="Calibri"/>
                <w:bCs/>
                <w:sz w:val="24"/>
                <w:szCs w:val="22"/>
              </w:rPr>
              <w:t xml:space="preserve">sėkmei palankią </w:t>
            </w:r>
            <w:r w:rsidR="008763AC" w:rsidRPr="009C4259">
              <w:rPr>
                <w:rFonts w:eastAsia="Calibri"/>
                <w:bCs/>
                <w:sz w:val="24"/>
                <w:szCs w:val="22"/>
              </w:rPr>
              <w:t xml:space="preserve">mokyklos </w:t>
            </w:r>
            <w:r>
              <w:rPr>
                <w:rFonts w:eastAsia="Calibri"/>
                <w:bCs/>
                <w:sz w:val="24"/>
                <w:szCs w:val="22"/>
              </w:rPr>
              <w:t>aplinką</w:t>
            </w:r>
          </w:p>
        </w:tc>
        <w:tc>
          <w:tcPr>
            <w:tcW w:w="4400" w:type="dxa"/>
            <w:tcBorders>
              <w:top w:val="single" w:sz="4" w:space="0" w:color="000000"/>
              <w:left w:val="single" w:sz="4" w:space="0" w:color="000000"/>
              <w:bottom w:val="single" w:sz="4" w:space="0" w:color="000000"/>
              <w:right w:val="nil"/>
            </w:tcBorders>
            <w:shd w:val="clear" w:color="auto" w:fill="DBDBDB"/>
            <w:hideMark/>
          </w:tcPr>
          <w:p w:rsidR="00FA0A24" w:rsidRDefault="00FA0A24" w:rsidP="003F5AF4">
            <w:pPr>
              <w:rPr>
                <w:rFonts w:eastAsia="Calibri"/>
                <w:bCs/>
                <w:sz w:val="24"/>
                <w:szCs w:val="22"/>
              </w:rPr>
            </w:pPr>
            <w:r>
              <w:rPr>
                <w:rFonts w:eastAsia="Calibri"/>
                <w:bCs/>
                <w:sz w:val="24"/>
                <w:szCs w:val="22"/>
              </w:rPr>
              <w:t>Sukurtų dinamiškų ir atvirų</w:t>
            </w:r>
            <w:r w:rsidR="005E7DA3">
              <w:rPr>
                <w:rFonts w:eastAsia="Calibri"/>
                <w:bCs/>
                <w:sz w:val="24"/>
                <w:szCs w:val="22"/>
              </w:rPr>
              <w:t xml:space="preserve">, mokiniams palankių </w:t>
            </w:r>
            <w:r>
              <w:rPr>
                <w:rFonts w:eastAsia="Calibri"/>
                <w:bCs/>
                <w:sz w:val="24"/>
                <w:szCs w:val="22"/>
              </w:rPr>
              <w:t xml:space="preserve">ugdymosi aplinkų </w:t>
            </w:r>
            <w:r w:rsidRPr="008471FC">
              <w:rPr>
                <w:rFonts w:eastAsia="Calibri"/>
                <w:bCs/>
                <w:sz w:val="24"/>
                <w:szCs w:val="22"/>
              </w:rPr>
              <w:t>skaičius</w:t>
            </w:r>
            <w:r w:rsidR="00A316F2" w:rsidRPr="003A7175">
              <w:rPr>
                <w:rFonts w:eastAsia="Calibri"/>
                <w:bCs/>
                <w:strike/>
                <w:color w:val="FF0000"/>
                <w:sz w:val="24"/>
                <w:szCs w:val="22"/>
              </w:rPr>
              <w:t xml:space="preserve"> </w:t>
            </w:r>
          </w:p>
        </w:tc>
        <w:tc>
          <w:tcPr>
            <w:tcW w:w="993" w:type="dxa"/>
            <w:tcBorders>
              <w:top w:val="single" w:sz="4" w:space="0" w:color="000000"/>
              <w:left w:val="single" w:sz="4" w:space="0" w:color="000000"/>
              <w:bottom w:val="single" w:sz="4" w:space="0" w:color="000000"/>
              <w:right w:val="nil"/>
            </w:tcBorders>
            <w:shd w:val="clear" w:color="auto" w:fill="DBDBDB"/>
          </w:tcPr>
          <w:p w:rsidR="00FA0A24" w:rsidRDefault="00FA0A24" w:rsidP="00FA0A24">
            <w:pPr>
              <w:snapToGrid w:val="0"/>
              <w:jc w:val="center"/>
              <w:rPr>
                <w:rFonts w:eastAsia="Calibri"/>
                <w:sz w:val="24"/>
                <w:szCs w:val="22"/>
                <w:lang w:eastAsia="en-US"/>
              </w:rPr>
            </w:pPr>
            <w:r>
              <w:rPr>
                <w:rFonts w:eastAsia="Calibri"/>
                <w:sz w:val="24"/>
                <w:szCs w:val="22"/>
                <w:lang w:eastAsia="en-US"/>
              </w:rPr>
              <w:t>Vnt.</w:t>
            </w:r>
          </w:p>
        </w:tc>
        <w:tc>
          <w:tcPr>
            <w:tcW w:w="1417" w:type="dxa"/>
            <w:tcBorders>
              <w:top w:val="single" w:sz="4" w:space="0" w:color="000000"/>
              <w:left w:val="single" w:sz="4" w:space="0" w:color="000000"/>
              <w:bottom w:val="single" w:sz="4" w:space="0" w:color="000000"/>
              <w:right w:val="nil"/>
            </w:tcBorders>
            <w:shd w:val="clear" w:color="auto" w:fill="DBDBDB"/>
          </w:tcPr>
          <w:p w:rsidR="00FA0A24" w:rsidRDefault="00FA0A24" w:rsidP="00FA0A24">
            <w:pPr>
              <w:snapToGrid w:val="0"/>
              <w:jc w:val="center"/>
              <w:rPr>
                <w:rFonts w:eastAsia="Calibri"/>
                <w:sz w:val="24"/>
                <w:szCs w:val="22"/>
                <w:lang w:eastAsia="en-US"/>
              </w:rPr>
            </w:pPr>
            <w:r>
              <w:rPr>
                <w:rFonts w:eastAsia="Calibri"/>
                <w:sz w:val="24"/>
                <w:szCs w:val="22"/>
                <w:lang w:eastAsia="en-US"/>
              </w:rPr>
              <w:t>1</w:t>
            </w:r>
          </w:p>
        </w:tc>
        <w:tc>
          <w:tcPr>
            <w:tcW w:w="1418" w:type="dxa"/>
            <w:tcBorders>
              <w:top w:val="single" w:sz="4" w:space="0" w:color="000000"/>
              <w:left w:val="single" w:sz="4" w:space="0" w:color="000000"/>
              <w:bottom w:val="single" w:sz="4" w:space="0" w:color="000000"/>
              <w:right w:val="nil"/>
            </w:tcBorders>
            <w:shd w:val="clear" w:color="auto" w:fill="DBDBDB"/>
          </w:tcPr>
          <w:p w:rsidR="00FA0A24" w:rsidRDefault="00FA0A24" w:rsidP="00FA0A24">
            <w:pPr>
              <w:snapToGrid w:val="0"/>
              <w:jc w:val="center"/>
              <w:rPr>
                <w:rFonts w:eastAsia="Calibri"/>
                <w:bCs/>
                <w:sz w:val="24"/>
                <w:szCs w:val="22"/>
              </w:rPr>
            </w:pPr>
            <w:r>
              <w:rPr>
                <w:rFonts w:eastAsia="Calibri"/>
                <w:bCs/>
                <w:sz w:val="24"/>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FA0A24" w:rsidRPr="00BA31BA" w:rsidRDefault="00FA0A24" w:rsidP="00FA0A24">
            <w:pPr>
              <w:snapToGrid w:val="0"/>
              <w:jc w:val="center"/>
              <w:rPr>
                <w:rFonts w:eastAsia="Calibri"/>
                <w:bCs/>
                <w:color w:val="FF0000"/>
                <w:sz w:val="24"/>
                <w:szCs w:val="22"/>
              </w:rPr>
            </w:pPr>
            <w:r w:rsidRPr="001D09F5">
              <w:rPr>
                <w:rFonts w:eastAsia="Calibri"/>
                <w:bCs/>
                <w:sz w:val="24"/>
                <w:szCs w:val="22"/>
              </w:rPr>
              <w:t>2023-2027</w:t>
            </w:r>
          </w:p>
        </w:tc>
      </w:tr>
      <w:tr w:rsidR="002C7AC0" w:rsidTr="00B46BC5">
        <w:trPr>
          <w:jc w:val="center"/>
        </w:trPr>
        <w:tc>
          <w:tcPr>
            <w:tcW w:w="1140" w:type="dxa"/>
            <w:tcBorders>
              <w:top w:val="single" w:sz="4" w:space="0" w:color="000000"/>
              <w:left w:val="single" w:sz="4" w:space="0" w:color="000000"/>
              <w:bottom w:val="single" w:sz="4" w:space="0" w:color="000000"/>
              <w:right w:val="nil"/>
            </w:tcBorders>
            <w:shd w:val="clear" w:color="auto" w:fill="DEEAF6"/>
            <w:hideMark/>
          </w:tcPr>
          <w:p w:rsidR="00AF5F27" w:rsidRDefault="00AF5F27">
            <w:pPr>
              <w:jc w:val="center"/>
              <w:rPr>
                <w:rFonts w:eastAsia="Calibri"/>
                <w:bCs/>
                <w:sz w:val="24"/>
                <w:szCs w:val="22"/>
              </w:rPr>
            </w:pPr>
            <w:r>
              <w:rPr>
                <w:rFonts w:eastAsia="Calibri"/>
                <w:bCs/>
                <w:sz w:val="24"/>
                <w:szCs w:val="22"/>
              </w:rPr>
              <w:t>03</w:t>
            </w:r>
          </w:p>
        </w:tc>
        <w:tc>
          <w:tcPr>
            <w:tcW w:w="1134" w:type="dxa"/>
            <w:tcBorders>
              <w:top w:val="single" w:sz="4" w:space="0" w:color="000000"/>
              <w:left w:val="single" w:sz="4" w:space="0" w:color="000000"/>
              <w:bottom w:val="single" w:sz="4" w:space="0" w:color="000000"/>
              <w:right w:val="nil"/>
            </w:tcBorders>
            <w:shd w:val="clear" w:color="auto" w:fill="DBDBDB"/>
            <w:hideMark/>
          </w:tcPr>
          <w:p w:rsidR="00AF5F27" w:rsidRDefault="00AF5F27">
            <w:pPr>
              <w:jc w:val="center"/>
              <w:rPr>
                <w:rFonts w:eastAsia="Calibri"/>
                <w:bCs/>
                <w:sz w:val="24"/>
                <w:szCs w:val="22"/>
              </w:rPr>
            </w:pPr>
            <w:r>
              <w:rPr>
                <w:rFonts w:eastAsia="Calibri"/>
                <w:bCs/>
                <w:sz w:val="24"/>
                <w:szCs w:val="22"/>
              </w:rPr>
              <w:t>03</w:t>
            </w:r>
          </w:p>
        </w:tc>
        <w:tc>
          <w:tcPr>
            <w:tcW w:w="3391" w:type="dxa"/>
            <w:tcBorders>
              <w:top w:val="single" w:sz="4" w:space="0" w:color="000000"/>
              <w:left w:val="single" w:sz="4" w:space="0" w:color="000000"/>
              <w:bottom w:val="single" w:sz="4" w:space="0" w:color="000000"/>
              <w:right w:val="nil"/>
            </w:tcBorders>
            <w:shd w:val="clear" w:color="auto" w:fill="DBDBDB"/>
            <w:hideMark/>
          </w:tcPr>
          <w:p w:rsidR="00AF5F27" w:rsidRDefault="007A2E63" w:rsidP="00622F0F">
            <w:pPr>
              <w:rPr>
                <w:rFonts w:eastAsia="Calibri"/>
                <w:bCs/>
                <w:sz w:val="24"/>
                <w:szCs w:val="22"/>
              </w:rPr>
            </w:pPr>
            <w:r w:rsidRPr="003F5AF4">
              <w:rPr>
                <w:rFonts w:eastAsia="Calibri"/>
                <w:bCs/>
                <w:sz w:val="24"/>
                <w:szCs w:val="22"/>
              </w:rPr>
              <w:t xml:space="preserve">Nustatyti ugdymo proceso tobulinimo ir aprūpinimo </w:t>
            </w:r>
            <w:r>
              <w:rPr>
                <w:rFonts w:eastAsia="Calibri"/>
                <w:bCs/>
                <w:sz w:val="24"/>
                <w:szCs w:val="22"/>
              </w:rPr>
              <w:t>materialiaisiais ištekliais tvarką</w:t>
            </w:r>
          </w:p>
        </w:tc>
        <w:tc>
          <w:tcPr>
            <w:tcW w:w="4400" w:type="dxa"/>
            <w:tcBorders>
              <w:top w:val="single" w:sz="4" w:space="0" w:color="000000"/>
              <w:left w:val="single" w:sz="4" w:space="0" w:color="000000"/>
              <w:bottom w:val="single" w:sz="4" w:space="0" w:color="000000"/>
              <w:right w:val="nil"/>
            </w:tcBorders>
            <w:shd w:val="clear" w:color="auto" w:fill="DBDBDB"/>
          </w:tcPr>
          <w:p w:rsidR="00AF5F27" w:rsidRDefault="00FA0A24" w:rsidP="00FA0A24">
            <w:pPr>
              <w:rPr>
                <w:rFonts w:eastAsia="Calibri"/>
                <w:bCs/>
                <w:sz w:val="24"/>
                <w:szCs w:val="22"/>
              </w:rPr>
            </w:pPr>
            <w:r>
              <w:rPr>
                <w:rFonts w:eastAsia="Calibri"/>
                <w:bCs/>
                <w:sz w:val="24"/>
                <w:szCs w:val="22"/>
              </w:rPr>
              <w:t xml:space="preserve">Parengtas veiksmų ir priemonių planas, skirtas ugdymo aplinkų tobulinimui ir ugdymo proceso aprūpinimui materialiniais </w:t>
            </w:r>
            <w:r w:rsidRPr="003F5AF4">
              <w:rPr>
                <w:rFonts w:eastAsia="Calibri"/>
                <w:bCs/>
                <w:sz w:val="24"/>
                <w:szCs w:val="22"/>
              </w:rPr>
              <w:t>ištekliais per metus</w:t>
            </w:r>
            <w:r w:rsidR="002D3289" w:rsidRPr="003F5AF4">
              <w:rPr>
                <w:rFonts w:eastAsia="Calibri"/>
                <w:bCs/>
                <w:sz w:val="24"/>
                <w:szCs w:val="22"/>
              </w:rPr>
              <w:t xml:space="preserve"> </w:t>
            </w:r>
          </w:p>
        </w:tc>
        <w:tc>
          <w:tcPr>
            <w:tcW w:w="993" w:type="dxa"/>
            <w:tcBorders>
              <w:top w:val="single" w:sz="4" w:space="0" w:color="000000"/>
              <w:left w:val="single" w:sz="4" w:space="0" w:color="000000"/>
              <w:bottom w:val="single" w:sz="4" w:space="0" w:color="000000"/>
              <w:right w:val="nil"/>
            </w:tcBorders>
            <w:shd w:val="clear" w:color="auto" w:fill="DBDBDB"/>
          </w:tcPr>
          <w:p w:rsidR="00AF5F27" w:rsidRDefault="003151FE">
            <w:pPr>
              <w:snapToGrid w:val="0"/>
              <w:jc w:val="center"/>
              <w:rPr>
                <w:rFonts w:eastAsia="Calibri"/>
                <w:sz w:val="24"/>
                <w:szCs w:val="22"/>
                <w:lang w:eastAsia="en-US"/>
              </w:rPr>
            </w:pPr>
            <w:r>
              <w:rPr>
                <w:rFonts w:eastAsia="Calibri"/>
                <w:sz w:val="24"/>
                <w:szCs w:val="22"/>
                <w:lang w:eastAsia="en-US"/>
              </w:rPr>
              <w:t>Vnt.</w:t>
            </w:r>
          </w:p>
        </w:tc>
        <w:tc>
          <w:tcPr>
            <w:tcW w:w="1417" w:type="dxa"/>
            <w:tcBorders>
              <w:top w:val="single" w:sz="4" w:space="0" w:color="000000"/>
              <w:left w:val="single" w:sz="4" w:space="0" w:color="000000"/>
              <w:bottom w:val="single" w:sz="4" w:space="0" w:color="000000"/>
              <w:right w:val="nil"/>
            </w:tcBorders>
            <w:shd w:val="clear" w:color="auto" w:fill="DBDBDB"/>
          </w:tcPr>
          <w:p w:rsidR="00AF5F27" w:rsidRDefault="00FA0A24">
            <w:pPr>
              <w:snapToGrid w:val="0"/>
              <w:jc w:val="center"/>
              <w:rPr>
                <w:rFonts w:eastAsia="Calibri"/>
                <w:sz w:val="24"/>
                <w:szCs w:val="22"/>
                <w:lang w:eastAsia="en-US"/>
              </w:rPr>
            </w:pPr>
            <w:r>
              <w:rPr>
                <w:rFonts w:eastAsia="Calibri"/>
                <w:sz w:val="24"/>
                <w:szCs w:val="22"/>
                <w:lang w:eastAsia="en-US"/>
              </w:rPr>
              <w:t>0</w:t>
            </w:r>
          </w:p>
        </w:tc>
        <w:tc>
          <w:tcPr>
            <w:tcW w:w="1418" w:type="dxa"/>
            <w:tcBorders>
              <w:top w:val="single" w:sz="4" w:space="0" w:color="000000"/>
              <w:left w:val="single" w:sz="4" w:space="0" w:color="000000"/>
              <w:bottom w:val="single" w:sz="4" w:space="0" w:color="000000"/>
              <w:right w:val="nil"/>
            </w:tcBorders>
            <w:shd w:val="clear" w:color="auto" w:fill="DBDBDB"/>
          </w:tcPr>
          <w:p w:rsidR="00AF5F27" w:rsidRDefault="00FA0A24">
            <w:pPr>
              <w:snapToGrid w:val="0"/>
              <w:jc w:val="center"/>
              <w:rPr>
                <w:rFonts w:eastAsia="Calibri"/>
                <w:bCs/>
                <w:sz w:val="24"/>
                <w:szCs w:val="22"/>
              </w:rPr>
            </w:pPr>
            <w:r>
              <w:rPr>
                <w:rFonts w:eastAsia="Calibri"/>
                <w:bCs/>
                <w:sz w:val="24"/>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BDBDB"/>
          </w:tcPr>
          <w:p w:rsidR="00AF5F27" w:rsidRPr="00BA31BA" w:rsidRDefault="007D6BD1">
            <w:pPr>
              <w:snapToGrid w:val="0"/>
              <w:jc w:val="center"/>
              <w:rPr>
                <w:rFonts w:eastAsia="Calibri"/>
                <w:bCs/>
                <w:color w:val="FF0000"/>
                <w:sz w:val="24"/>
                <w:szCs w:val="22"/>
              </w:rPr>
            </w:pPr>
            <w:r w:rsidRPr="001D09F5">
              <w:rPr>
                <w:rFonts w:eastAsia="Calibri"/>
                <w:bCs/>
                <w:sz w:val="24"/>
                <w:szCs w:val="22"/>
              </w:rPr>
              <w:t>2023-</w:t>
            </w:r>
            <w:r w:rsidR="006031C3" w:rsidRPr="001D09F5">
              <w:rPr>
                <w:rFonts w:eastAsia="Calibri"/>
                <w:bCs/>
                <w:sz w:val="24"/>
                <w:szCs w:val="22"/>
              </w:rPr>
              <w:t>2027</w:t>
            </w:r>
          </w:p>
        </w:tc>
      </w:tr>
    </w:tbl>
    <w:p w:rsidR="00FA0A24" w:rsidRDefault="00FA0A24" w:rsidP="00FA0A24">
      <w:pPr>
        <w:rPr>
          <w:rFonts w:eastAsia="Calibri"/>
          <w:bCs/>
          <w:sz w:val="24"/>
          <w:szCs w:val="22"/>
        </w:rPr>
      </w:pPr>
    </w:p>
    <w:sectPr w:rsidR="00FA0A24" w:rsidSect="001521B4">
      <w:pgSz w:w="16838" w:h="11906" w:orient="landscape"/>
      <w:pgMar w:top="1701" w:right="1245"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F8" w:rsidRDefault="00FE4EF8" w:rsidP="002515A9">
      <w:r>
        <w:separator/>
      </w:r>
    </w:p>
  </w:endnote>
  <w:endnote w:type="continuationSeparator" w:id="0">
    <w:p w:rsidR="00FE4EF8" w:rsidRDefault="00FE4EF8" w:rsidP="0025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MS Gothic">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F8" w:rsidRDefault="00FE4EF8" w:rsidP="002515A9">
      <w:r>
        <w:separator/>
      </w:r>
    </w:p>
  </w:footnote>
  <w:footnote w:type="continuationSeparator" w:id="0">
    <w:p w:rsidR="00FE4EF8" w:rsidRDefault="00FE4EF8" w:rsidP="00251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742BB"/>
    <w:multiLevelType w:val="hybridMultilevel"/>
    <w:tmpl w:val="1D103126"/>
    <w:lvl w:ilvl="0" w:tplc="04270001">
      <w:start w:val="1"/>
      <w:numFmt w:val="bullet"/>
      <w:lvlText w:val=""/>
      <w:lvlJc w:val="left"/>
      <w:pPr>
        <w:ind w:left="720" w:hanging="360"/>
      </w:pPr>
      <w:rPr>
        <w:rFonts w:ascii="Symbol" w:hAnsi="Symbol" w:hint="default"/>
      </w:rPr>
    </w:lvl>
    <w:lvl w:ilvl="1" w:tplc="066469B8">
      <w:numFmt w:val="bullet"/>
      <w:lvlText w:val="•"/>
      <w:lvlJc w:val="left"/>
      <w:pPr>
        <w:ind w:left="1440" w:hanging="360"/>
      </w:pPr>
      <w:rPr>
        <w:rFonts w:ascii="Times New Roman" w:eastAsia="Times New Roman" w:hAnsi="Times New Roman" w:cs="Times New Roman" w:hint="default"/>
        <w:sz w:val="32"/>
        <w:szCs w:val="32"/>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7"/>
    <w:rsid w:val="0000696B"/>
    <w:rsid w:val="00015AEC"/>
    <w:rsid w:val="000217B3"/>
    <w:rsid w:val="00025852"/>
    <w:rsid w:val="00062A6B"/>
    <w:rsid w:val="0009354C"/>
    <w:rsid w:val="000A17F1"/>
    <w:rsid w:val="000E6302"/>
    <w:rsid w:val="0013427F"/>
    <w:rsid w:val="00136DAF"/>
    <w:rsid w:val="001521B4"/>
    <w:rsid w:val="00185C11"/>
    <w:rsid w:val="00196E71"/>
    <w:rsid w:val="001C3761"/>
    <w:rsid w:val="001D09F5"/>
    <w:rsid w:val="001E0BA2"/>
    <w:rsid w:val="001E4E9F"/>
    <w:rsid w:val="00200D3C"/>
    <w:rsid w:val="00206E85"/>
    <w:rsid w:val="0024287A"/>
    <w:rsid w:val="002515A9"/>
    <w:rsid w:val="00252083"/>
    <w:rsid w:val="00291EF8"/>
    <w:rsid w:val="002A3460"/>
    <w:rsid w:val="002A3FDB"/>
    <w:rsid w:val="002B6195"/>
    <w:rsid w:val="002C237E"/>
    <w:rsid w:val="002C7AC0"/>
    <w:rsid w:val="002D3289"/>
    <w:rsid w:val="002E4BBC"/>
    <w:rsid w:val="003057D6"/>
    <w:rsid w:val="0030763B"/>
    <w:rsid w:val="003151FE"/>
    <w:rsid w:val="00316D94"/>
    <w:rsid w:val="00317CFF"/>
    <w:rsid w:val="0032499E"/>
    <w:rsid w:val="00340886"/>
    <w:rsid w:val="00356CC4"/>
    <w:rsid w:val="00376347"/>
    <w:rsid w:val="003A37B7"/>
    <w:rsid w:val="003A7175"/>
    <w:rsid w:val="003C59F7"/>
    <w:rsid w:val="003F3AEC"/>
    <w:rsid w:val="003F491B"/>
    <w:rsid w:val="003F5AF4"/>
    <w:rsid w:val="00404C6C"/>
    <w:rsid w:val="0041687C"/>
    <w:rsid w:val="004324A6"/>
    <w:rsid w:val="004748F2"/>
    <w:rsid w:val="004763D7"/>
    <w:rsid w:val="00497CEA"/>
    <w:rsid w:val="004C3DA2"/>
    <w:rsid w:val="004D4232"/>
    <w:rsid w:val="004E7C90"/>
    <w:rsid w:val="0050201B"/>
    <w:rsid w:val="00514AFC"/>
    <w:rsid w:val="00515E11"/>
    <w:rsid w:val="00517674"/>
    <w:rsid w:val="00552C75"/>
    <w:rsid w:val="00554DC3"/>
    <w:rsid w:val="005E7DA3"/>
    <w:rsid w:val="006031C3"/>
    <w:rsid w:val="00614D6A"/>
    <w:rsid w:val="00615A76"/>
    <w:rsid w:val="00622F0F"/>
    <w:rsid w:val="00677E4F"/>
    <w:rsid w:val="006F0589"/>
    <w:rsid w:val="006F5EF7"/>
    <w:rsid w:val="00714A20"/>
    <w:rsid w:val="007226EA"/>
    <w:rsid w:val="007378D3"/>
    <w:rsid w:val="00761297"/>
    <w:rsid w:val="00795212"/>
    <w:rsid w:val="007A2E63"/>
    <w:rsid w:val="007A3C1C"/>
    <w:rsid w:val="007C6C84"/>
    <w:rsid w:val="007D6BD1"/>
    <w:rsid w:val="007E0B50"/>
    <w:rsid w:val="007F28F9"/>
    <w:rsid w:val="007F6AB3"/>
    <w:rsid w:val="008002F9"/>
    <w:rsid w:val="008008A0"/>
    <w:rsid w:val="008061EE"/>
    <w:rsid w:val="00832273"/>
    <w:rsid w:val="00844D86"/>
    <w:rsid w:val="008471FC"/>
    <w:rsid w:val="008763AC"/>
    <w:rsid w:val="008C3DE6"/>
    <w:rsid w:val="008D3D38"/>
    <w:rsid w:val="008E487B"/>
    <w:rsid w:val="009253A3"/>
    <w:rsid w:val="00942259"/>
    <w:rsid w:val="00947947"/>
    <w:rsid w:val="009566D0"/>
    <w:rsid w:val="00965C32"/>
    <w:rsid w:val="00975C5A"/>
    <w:rsid w:val="009A2727"/>
    <w:rsid w:val="009C4259"/>
    <w:rsid w:val="009D5032"/>
    <w:rsid w:val="009E4267"/>
    <w:rsid w:val="009F3CA8"/>
    <w:rsid w:val="009F7AF5"/>
    <w:rsid w:val="00A06C26"/>
    <w:rsid w:val="00A316F2"/>
    <w:rsid w:val="00A325D9"/>
    <w:rsid w:val="00A47B6A"/>
    <w:rsid w:val="00A6196A"/>
    <w:rsid w:val="00A62BAB"/>
    <w:rsid w:val="00A63F82"/>
    <w:rsid w:val="00A7402B"/>
    <w:rsid w:val="00A75D73"/>
    <w:rsid w:val="00AD2734"/>
    <w:rsid w:val="00AE61CC"/>
    <w:rsid w:val="00AF5F27"/>
    <w:rsid w:val="00B137AD"/>
    <w:rsid w:val="00B14800"/>
    <w:rsid w:val="00B22580"/>
    <w:rsid w:val="00B26A38"/>
    <w:rsid w:val="00B37C8A"/>
    <w:rsid w:val="00B44914"/>
    <w:rsid w:val="00B46BC5"/>
    <w:rsid w:val="00B54C72"/>
    <w:rsid w:val="00B73624"/>
    <w:rsid w:val="00B75E19"/>
    <w:rsid w:val="00B93DB7"/>
    <w:rsid w:val="00B951C6"/>
    <w:rsid w:val="00B97695"/>
    <w:rsid w:val="00BA31BA"/>
    <w:rsid w:val="00BA7292"/>
    <w:rsid w:val="00BB38FB"/>
    <w:rsid w:val="00BC34E2"/>
    <w:rsid w:val="00BD006B"/>
    <w:rsid w:val="00BE0CF7"/>
    <w:rsid w:val="00BF4A50"/>
    <w:rsid w:val="00BF7844"/>
    <w:rsid w:val="00C10FE7"/>
    <w:rsid w:val="00C27666"/>
    <w:rsid w:val="00C326AD"/>
    <w:rsid w:val="00C33980"/>
    <w:rsid w:val="00C366C2"/>
    <w:rsid w:val="00C4268E"/>
    <w:rsid w:val="00C463F3"/>
    <w:rsid w:val="00C74B53"/>
    <w:rsid w:val="00C81976"/>
    <w:rsid w:val="00CD0AEC"/>
    <w:rsid w:val="00CD7C77"/>
    <w:rsid w:val="00CE484A"/>
    <w:rsid w:val="00CE5FAE"/>
    <w:rsid w:val="00CF58D9"/>
    <w:rsid w:val="00D2458A"/>
    <w:rsid w:val="00D2677B"/>
    <w:rsid w:val="00D3493F"/>
    <w:rsid w:val="00D36692"/>
    <w:rsid w:val="00D45ECA"/>
    <w:rsid w:val="00D568F4"/>
    <w:rsid w:val="00D60EBB"/>
    <w:rsid w:val="00D66AB3"/>
    <w:rsid w:val="00D82215"/>
    <w:rsid w:val="00D85D2F"/>
    <w:rsid w:val="00D934AE"/>
    <w:rsid w:val="00DA44B7"/>
    <w:rsid w:val="00DC21DB"/>
    <w:rsid w:val="00DD08BE"/>
    <w:rsid w:val="00DD1BC7"/>
    <w:rsid w:val="00DD73A5"/>
    <w:rsid w:val="00DE56AC"/>
    <w:rsid w:val="00E24891"/>
    <w:rsid w:val="00E4152B"/>
    <w:rsid w:val="00E44C31"/>
    <w:rsid w:val="00E854A6"/>
    <w:rsid w:val="00EA21FE"/>
    <w:rsid w:val="00EB472A"/>
    <w:rsid w:val="00EC74D7"/>
    <w:rsid w:val="00ED1DE7"/>
    <w:rsid w:val="00ED41FF"/>
    <w:rsid w:val="00EF10A9"/>
    <w:rsid w:val="00F124A3"/>
    <w:rsid w:val="00F16B3B"/>
    <w:rsid w:val="00F2245E"/>
    <w:rsid w:val="00F25E9E"/>
    <w:rsid w:val="00F64C13"/>
    <w:rsid w:val="00F77561"/>
    <w:rsid w:val="00FA0A24"/>
    <w:rsid w:val="00FB33FA"/>
    <w:rsid w:val="00FC00C5"/>
    <w:rsid w:val="00FD1527"/>
    <w:rsid w:val="00FE20F2"/>
    <w:rsid w:val="00FE4EF8"/>
    <w:rsid w:val="00FF3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4F29-82B5-44DE-B6B7-A083EB0B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5F2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04C6C"/>
    <w:rPr>
      <w:color w:val="0000FF"/>
      <w:u w:val="single"/>
    </w:rPr>
  </w:style>
  <w:style w:type="paragraph" w:styleId="prastasiniatinklio">
    <w:name w:val="Normal (Web)"/>
    <w:basedOn w:val="prastasis"/>
    <w:uiPriority w:val="99"/>
    <w:unhideWhenUsed/>
    <w:rsid w:val="00317CFF"/>
    <w:pPr>
      <w:spacing w:before="100" w:beforeAutospacing="1" w:after="100" w:afterAutospacing="1"/>
    </w:pPr>
    <w:rPr>
      <w:sz w:val="24"/>
      <w:szCs w:val="24"/>
      <w:lang w:val="en-US" w:eastAsia="en-US"/>
    </w:rPr>
  </w:style>
  <w:style w:type="character" w:styleId="Grietas">
    <w:name w:val="Strong"/>
    <w:basedOn w:val="Numatytasispastraiposriftas"/>
    <w:uiPriority w:val="22"/>
    <w:qFormat/>
    <w:rsid w:val="00317CFF"/>
    <w:rPr>
      <w:b/>
      <w:bCs/>
    </w:rPr>
  </w:style>
  <w:style w:type="paragraph" w:styleId="Debesliotekstas">
    <w:name w:val="Balloon Text"/>
    <w:basedOn w:val="prastasis"/>
    <w:link w:val="DebesliotekstasDiagrama"/>
    <w:uiPriority w:val="99"/>
    <w:semiHidden/>
    <w:unhideWhenUsed/>
    <w:rsid w:val="00BF78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7844"/>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2515A9"/>
    <w:pPr>
      <w:tabs>
        <w:tab w:val="center" w:pos="4819"/>
        <w:tab w:val="right" w:pos="9638"/>
      </w:tabs>
    </w:pPr>
  </w:style>
  <w:style w:type="character" w:customStyle="1" w:styleId="AntratsDiagrama">
    <w:name w:val="Antraštės Diagrama"/>
    <w:basedOn w:val="Numatytasispastraiposriftas"/>
    <w:link w:val="Antrats"/>
    <w:uiPriority w:val="99"/>
    <w:rsid w:val="002515A9"/>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2515A9"/>
    <w:pPr>
      <w:tabs>
        <w:tab w:val="center" w:pos="4819"/>
        <w:tab w:val="right" w:pos="9638"/>
      </w:tabs>
    </w:pPr>
  </w:style>
  <w:style w:type="character" w:customStyle="1" w:styleId="PoratDiagrama">
    <w:name w:val="Poraštė Diagrama"/>
    <w:basedOn w:val="Numatytasispastraiposriftas"/>
    <w:link w:val="Porat"/>
    <w:uiPriority w:val="99"/>
    <w:rsid w:val="002515A9"/>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0836">
      <w:bodyDiv w:val="1"/>
      <w:marLeft w:val="0"/>
      <w:marRight w:val="0"/>
      <w:marTop w:val="0"/>
      <w:marBottom w:val="0"/>
      <w:divBdr>
        <w:top w:val="none" w:sz="0" w:space="0" w:color="auto"/>
        <w:left w:val="none" w:sz="0" w:space="0" w:color="auto"/>
        <w:bottom w:val="none" w:sz="0" w:space="0" w:color="auto"/>
        <w:right w:val="none" w:sz="0" w:space="0" w:color="auto"/>
      </w:divBdr>
    </w:div>
    <w:div w:id="15517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enynas.pm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neve&#382;iomoksleiviunamai" TargetMode="External"/><Relationship Id="rId5" Type="http://schemas.openxmlformats.org/officeDocument/2006/relationships/webSettings" Target="webSettings.xml"/><Relationship Id="rId10" Type="http://schemas.openxmlformats.org/officeDocument/2006/relationships/hyperlink" Target="https://pmn.lt"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A04D-FFB4-4BD8-BFB2-46CE3B1E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5768</Words>
  <Characters>3288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Juzėnienė</dc:creator>
  <cp:keywords/>
  <dc:description/>
  <cp:lastModifiedBy>Raminta Juzėnienė</cp:lastModifiedBy>
  <cp:revision>2</cp:revision>
  <cp:lastPrinted>2023-01-11T12:54:00Z</cp:lastPrinted>
  <dcterms:created xsi:type="dcterms:W3CDTF">2023-01-19T09:21:00Z</dcterms:created>
  <dcterms:modified xsi:type="dcterms:W3CDTF">2023-01-19T09:21:00Z</dcterms:modified>
</cp:coreProperties>
</file>